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897" w:rsidRPr="00410897" w:rsidRDefault="00410897" w:rsidP="00E04990">
      <w:pPr>
        <w:pStyle w:val="2"/>
        <w:jc w:val="center"/>
      </w:pPr>
      <w:r w:rsidRPr="00410897">
        <w:rPr>
          <w:rFonts w:hint="eastAsia"/>
        </w:rPr>
        <w:t>第十</w:t>
      </w:r>
      <w:r w:rsidR="00AD7D80">
        <w:rPr>
          <w:rFonts w:hint="eastAsia"/>
        </w:rPr>
        <w:t>一</w:t>
      </w:r>
      <w:r w:rsidRPr="00410897">
        <w:rPr>
          <w:rFonts w:hint="eastAsia"/>
        </w:rPr>
        <w:t>届中国私募金牛奖评选方案</w:t>
      </w:r>
    </w:p>
    <w:p w:rsidR="00BD5701" w:rsidRPr="00E04990" w:rsidRDefault="00410897" w:rsidP="00410897">
      <w:pPr>
        <w:pStyle w:val="a3"/>
        <w:numPr>
          <w:ilvl w:val="0"/>
          <w:numId w:val="1"/>
        </w:numPr>
        <w:ind w:firstLineChars="0"/>
        <w:rPr>
          <w:rStyle w:val="ac"/>
        </w:rPr>
      </w:pPr>
      <w:r w:rsidRPr="00E04990">
        <w:rPr>
          <w:rStyle w:val="ac"/>
          <w:rFonts w:hint="eastAsia"/>
        </w:rPr>
        <w:t>评选名称</w:t>
      </w:r>
    </w:p>
    <w:p w:rsidR="00410897" w:rsidRDefault="00410897" w:rsidP="00410897">
      <w:r>
        <w:rPr>
          <w:rFonts w:ascii="MS Gothic" w:eastAsia="MS Gothic" w:hAnsi="MS Gothic" w:cs="MS Gothic" w:hint="eastAsia"/>
        </w:rPr>
        <w:t>▶</w:t>
      </w:r>
      <w:r>
        <w:rPr>
          <w:rFonts w:ascii="MS Gothic" w:hAnsi="MS Gothic" w:cs="MS Gothic" w:hint="eastAsia"/>
        </w:rPr>
        <w:t xml:space="preserve"> </w:t>
      </w:r>
      <w:r w:rsidRPr="00410897">
        <w:rPr>
          <w:rFonts w:hint="eastAsia"/>
        </w:rPr>
        <w:t>中国私募金牛奖</w:t>
      </w:r>
    </w:p>
    <w:p w:rsidR="00410897" w:rsidRDefault="00410897" w:rsidP="00410897"/>
    <w:p w:rsidR="00410897" w:rsidRPr="00E04990" w:rsidRDefault="00410897" w:rsidP="00410897">
      <w:pPr>
        <w:pStyle w:val="a3"/>
        <w:numPr>
          <w:ilvl w:val="0"/>
          <w:numId w:val="1"/>
        </w:numPr>
        <w:ind w:firstLineChars="0"/>
        <w:rPr>
          <w:rStyle w:val="ac"/>
        </w:rPr>
      </w:pPr>
      <w:r w:rsidRPr="00E04990">
        <w:rPr>
          <w:rStyle w:val="ac"/>
          <w:rFonts w:hint="eastAsia"/>
        </w:rPr>
        <w:t>组织机构</w:t>
      </w:r>
    </w:p>
    <w:p w:rsidR="00410897" w:rsidRDefault="00410897" w:rsidP="00410897">
      <w:r>
        <w:rPr>
          <w:rFonts w:ascii="MS Gothic" w:eastAsia="MS Gothic" w:hAnsi="MS Gothic" w:cs="MS Gothic" w:hint="eastAsia"/>
        </w:rPr>
        <w:t>▶</w:t>
      </w:r>
      <w:r>
        <w:t xml:space="preserve"> </w:t>
      </w:r>
      <w:r w:rsidR="00C16BBB">
        <w:t>主办单位：中国证券报</w:t>
      </w:r>
      <w:r w:rsidR="00E77157">
        <w:rPr>
          <w:rFonts w:hint="eastAsia"/>
        </w:rPr>
        <w:t>社</w:t>
      </w:r>
    </w:p>
    <w:p w:rsidR="00410897" w:rsidRDefault="00410897" w:rsidP="00410897">
      <w:r>
        <w:rPr>
          <w:rFonts w:ascii="MS Gothic" w:eastAsia="MS Gothic" w:hAnsi="MS Gothic" w:cs="MS Gothic" w:hint="eastAsia"/>
        </w:rPr>
        <w:t>▶</w:t>
      </w:r>
      <w:r>
        <w:t xml:space="preserve"> 协办单位：国信证券股份有限公司</w:t>
      </w:r>
    </w:p>
    <w:p w:rsidR="00410897" w:rsidRDefault="00410897" w:rsidP="00410897">
      <w:r>
        <w:rPr>
          <w:rFonts w:ascii="MS Gothic" w:eastAsia="MS Gothic" w:hAnsi="MS Gothic" w:cs="MS Gothic" w:hint="eastAsia"/>
        </w:rPr>
        <w:t>▶</w:t>
      </w:r>
      <w:r>
        <w:t xml:space="preserve"> </w:t>
      </w:r>
      <w:r w:rsidR="009B492E" w:rsidRPr="009B492E">
        <w:rPr>
          <w:rFonts w:hint="eastAsia"/>
        </w:rPr>
        <w:t>中国私募金牛奖评选由中国证券报主办，评选专家工作组由中国证券报、国信证券、招商证券、海通证券、银河证券、上海证券、中信证券、天相投顾等机构的专业人士组成。</w:t>
      </w:r>
    </w:p>
    <w:p w:rsidR="00410897" w:rsidRDefault="00410897" w:rsidP="00410897"/>
    <w:p w:rsidR="00410897" w:rsidRPr="00E04990" w:rsidRDefault="00410897" w:rsidP="00410897">
      <w:pPr>
        <w:pStyle w:val="a3"/>
        <w:numPr>
          <w:ilvl w:val="0"/>
          <w:numId w:val="1"/>
        </w:numPr>
        <w:ind w:firstLineChars="0"/>
        <w:rPr>
          <w:rStyle w:val="ac"/>
        </w:rPr>
      </w:pPr>
      <w:r w:rsidRPr="00E04990">
        <w:rPr>
          <w:rStyle w:val="ac"/>
          <w:rFonts w:hint="eastAsia"/>
        </w:rPr>
        <w:t>评选宗旨</w:t>
      </w:r>
      <w:bookmarkStart w:id="0" w:name="_GoBack"/>
      <w:bookmarkEnd w:id="0"/>
    </w:p>
    <w:p w:rsidR="00410897" w:rsidRDefault="00410897" w:rsidP="00410897">
      <w:r w:rsidRPr="00410897">
        <w:rPr>
          <w:rFonts w:ascii="MS Gothic" w:eastAsia="MS Gothic" w:hAnsi="MS Gothic" w:cs="MS Gothic" w:hint="eastAsia"/>
        </w:rPr>
        <w:t>▶</w:t>
      </w:r>
      <w:r w:rsidR="00E04990">
        <w:t xml:space="preserve"> </w:t>
      </w:r>
      <w:r w:rsidRPr="00410897">
        <w:t>中国私募金牛奖评选活动旨在建立和完善国内私募证券投资基金管理机构和投资经理的科学评价体系和交流平台，展示私募证券投资基金行业的优秀管理机构和投资经理，彰显他们的先进理念和成功经验，提升私募证券投资基金行业的社会影响力和认知度，推动行业向规范健康的方向发展。</w:t>
      </w:r>
    </w:p>
    <w:p w:rsidR="00410897" w:rsidRDefault="00410897" w:rsidP="00410897"/>
    <w:p w:rsidR="00410897" w:rsidRPr="00E04990" w:rsidRDefault="00410897" w:rsidP="00410897">
      <w:pPr>
        <w:pStyle w:val="a3"/>
        <w:numPr>
          <w:ilvl w:val="0"/>
          <w:numId w:val="1"/>
        </w:numPr>
        <w:ind w:firstLineChars="0"/>
        <w:rPr>
          <w:rStyle w:val="ac"/>
        </w:rPr>
      </w:pPr>
      <w:r w:rsidRPr="00E04990">
        <w:rPr>
          <w:rStyle w:val="ac"/>
          <w:rFonts w:hint="eastAsia"/>
        </w:rPr>
        <w:t>评选对象</w:t>
      </w:r>
    </w:p>
    <w:p w:rsidR="00410897" w:rsidRDefault="00410897" w:rsidP="00E04990">
      <w:pPr>
        <w:spacing w:afterLines="50" w:after="156"/>
      </w:pPr>
      <w:r>
        <w:rPr>
          <w:rFonts w:ascii="MS Gothic" w:eastAsia="MS Gothic" w:hAnsi="MS Gothic" w:cs="MS Gothic" w:hint="eastAsia"/>
        </w:rPr>
        <w:t>▶</w:t>
      </w:r>
      <w:r>
        <w:t xml:space="preserve"> 本项评选活动的评选对象为依法设立且在中国证券投资基金业协会（以下简称“基金业协会”）登记的私募证券投资基金管理人以及在相应的私募证券投资基金管理人任职的投资经理。根据《私募投资基金监督管理暂行办法》，私募投资基金(以下简称“私募基金”)是指在中华人民共和国境内，以非公开方式向投资者募集资金设立的投资基金，私募基金财产的投资包括买卖股票、股权、债券、期货、期权、基金份额及投资合同约定的其他投资标的。根据基金业协会的分类，私募基金可分为私募证券投资基金、私募股权投资基金、私募创业投资基金和其他私募基金。目前</w:t>
      </w:r>
      <w:r>
        <w:rPr>
          <w:rFonts w:hint="eastAsia"/>
        </w:rPr>
        <w:t>“中国私募金牛奖”的评选对象仅包括私募证券投资基金管理人。</w:t>
      </w:r>
    </w:p>
    <w:p w:rsidR="00410897" w:rsidRDefault="00410897" w:rsidP="00E04990">
      <w:pPr>
        <w:spacing w:afterLines="50" w:after="156"/>
      </w:pPr>
      <w:r>
        <w:rPr>
          <w:rFonts w:hint="eastAsia"/>
        </w:rPr>
        <w:t>纳入“中国私募金牛奖”评选的私募产品包括私募基金管理人自主发行的私募证券投资基金和以顾问方式管理的私募证券投资产品。具体而言，参评的私募产品需满足以下条件：</w:t>
      </w:r>
    </w:p>
    <w:p w:rsidR="00410897" w:rsidRDefault="00410897" w:rsidP="00E04990">
      <w:pPr>
        <w:spacing w:afterLines="50" w:after="156"/>
      </w:pPr>
      <w:r>
        <w:t>1、产品形式上，参评产品可以是在基金业协会备案的自主发行的私募证券投资基金，也可以是以顾问方式管理的其他私募证券投资产品，包括证券集合信托计划、基金公司及子公司资产管理计划、证券公司及子公司资产管理计划、期货公司及子公司资产管理计划、保险资产管理计划等。</w:t>
      </w:r>
    </w:p>
    <w:p w:rsidR="00410897" w:rsidRDefault="00410897" w:rsidP="00E04990">
      <w:pPr>
        <w:spacing w:afterLines="50" w:after="156"/>
      </w:pPr>
      <w:r>
        <w:t>2、产品结构上，参评产品须为非结构化产品（采取分级设计的产品不参与评选）。</w:t>
      </w:r>
    </w:p>
    <w:p w:rsidR="00410897" w:rsidRDefault="00410897" w:rsidP="00E04990">
      <w:pPr>
        <w:spacing w:afterLines="50" w:after="156"/>
      </w:pPr>
      <w:r>
        <w:t>3、对于采取母子/主从结构设计的产品，参评产品须为子产品/从基金（母产品/主基金不参与评选）。</w:t>
      </w:r>
    </w:p>
    <w:p w:rsidR="00410897" w:rsidRDefault="00410897" w:rsidP="00E04990">
      <w:pPr>
        <w:spacing w:afterLines="50" w:after="156"/>
      </w:pPr>
      <w:r>
        <w:t>4、参评产品包括私募基金管理人和投资经理管理的全部产品，既包括存续运作的产品，也包括已清算的产品。</w:t>
      </w:r>
    </w:p>
    <w:p w:rsidR="00410897" w:rsidRDefault="00410897" w:rsidP="00410897"/>
    <w:p w:rsidR="00410897" w:rsidRPr="00410897" w:rsidRDefault="00410897" w:rsidP="00410897">
      <w:pPr>
        <w:pStyle w:val="a3"/>
        <w:numPr>
          <w:ilvl w:val="0"/>
          <w:numId w:val="1"/>
        </w:numPr>
        <w:ind w:firstLineChars="0"/>
        <w:rPr>
          <w:b/>
        </w:rPr>
      </w:pPr>
      <w:r w:rsidRPr="00410897">
        <w:rPr>
          <w:rFonts w:hint="eastAsia"/>
          <w:b/>
        </w:rPr>
        <w:t>评选原则</w:t>
      </w:r>
    </w:p>
    <w:p w:rsidR="00410897" w:rsidRDefault="00410897" w:rsidP="00410897">
      <w:r w:rsidRPr="00410897">
        <w:rPr>
          <w:rFonts w:ascii="MS Gothic" w:eastAsia="MS Gothic" w:hAnsi="MS Gothic" w:cs="MS Gothic" w:hint="eastAsia"/>
        </w:rPr>
        <w:t>▶</w:t>
      </w:r>
      <w:r w:rsidRPr="00410897">
        <w:t xml:space="preserve"> 本项评选活动将坚持公开、公平、公正的原则，采用定量与定性相结合的方法，对评选对象进行科学和专业的评价。</w:t>
      </w:r>
    </w:p>
    <w:p w:rsidR="00410897" w:rsidRDefault="00410897" w:rsidP="00410897"/>
    <w:p w:rsidR="00410897" w:rsidRPr="00410897" w:rsidRDefault="00410897" w:rsidP="00410897">
      <w:pPr>
        <w:pStyle w:val="a3"/>
        <w:numPr>
          <w:ilvl w:val="0"/>
          <w:numId w:val="1"/>
        </w:numPr>
        <w:ind w:firstLineChars="0"/>
        <w:rPr>
          <w:b/>
        </w:rPr>
      </w:pPr>
      <w:r w:rsidRPr="00410897">
        <w:rPr>
          <w:rFonts w:hint="eastAsia"/>
          <w:b/>
        </w:rPr>
        <w:t>奖项设置及名额</w:t>
      </w:r>
    </w:p>
    <w:p w:rsidR="00410897" w:rsidRDefault="003353F0" w:rsidP="00410897">
      <w:r w:rsidRPr="00410897">
        <w:rPr>
          <w:rFonts w:ascii="MS Gothic" w:eastAsia="MS Gothic" w:hAnsi="MS Gothic" w:cs="MS Gothic" w:hint="eastAsia"/>
        </w:rPr>
        <w:t>▶</w:t>
      </w:r>
      <w:r>
        <w:rPr>
          <w:rFonts w:ascii="MS Gothic" w:hAnsi="MS Gothic" w:cs="MS Gothic" w:hint="eastAsia"/>
        </w:rPr>
        <w:t xml:space="preserve"> </w:t>
      </w:r>
      <w:r w:rsidR="00410897" w:rsidRPr="00410897">
        <w:rPr>
          <w:rFonts w:hint="eastAsia"/>
        </w:rPr>
        <w:t>本届中国私募金牛奖拟设置以下奖项：</w:t>
      </w:r>
    </w:p>
    <w:p w:rsidR="00E77157" w:rsidRDefault="005C7CE6" w:rsidP="00410897">
      <w:r>
        <w:rPr>
          <w:noProof/>
        </w:rPr>
        <w:drawing>
          <wp:inline distT="0" distB="0" distL="0" distR="0" wp14:anchorId="76E1B69E" wp14:editId="665A1440">
            <wp:extent cx="4905375" cy="44386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05375" cy="4438650"/>
                    </a:xfrm>
                    <a:prstGeom prst="rect">
                      <a:avLst/>
                    </a:prstGeom>
                  </pic:spPr>
                </pic:pic>
              </a:graphicData>
            </a:graphic>
          </wp:inline>
        </w:drawing>
      </w:r>
    </w:p>
    <w:p w:rsidR="00410897" w:rsidRDefault="00410897" w:rsidP="00410897">
      <w:pPr>
        <w:rPr>
          <w:noProof/>
        </w:rPr>
      </w:pPr>
    </w:p>
    <w:p w:rsidR="00D77C17" w:rsidRDefault="00D77C17" w:rsidP="00410897">
      <w:r>
        <w:rPr>
          <w:noProof/>
        </w:rPr>
        <w:drawing>
          <wp:inline distT="0" distB="0" distL="0" distR="0" wp14:anchorId="2FA7BCFE" wp14:editId="646CFEED">
            <wp:extent cx="4933950" cy="15906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950" cy="1590675"/>
                    </a:xfrm>
                    <a:prstGeom prst="rect">
                      <a:avLst/>
                    </a:prstGeom>
                  </pic:spPr>
                </pic:pic>
              </a:graphicData>
            </a:graphic>
          </wp:inline>
        </w:drawing>
      </w:r>
    </w:p>
    <w:p w:rsidR="007C153E" w:rsidRDefault="007C153E" w:rsidP="00410897"/>
    <w:p w:rsidR="007C153E" w:rsidRDefault="007C153E" w:rsidP="00410897">
      <w:r w:rsidRPr="007C153E">
        <w:rPr>
          <w:rFonts w:hint="eastAsia"/>
        </w:rPr>
        <w:t>注：上述为预设奖项和预设名额，主办机构可根据参评情况对上述奖项和名额设置进行调整。</w:t>
      </w:r>
    </w:p>
    <w:p w:rsidR="007C153E" w:rsidRDefault="007C153E" w:rsidP="00410897"/>
    <w:p w:rsidR="007C153E" w:rsidRPr="007C153E" w:rsidRDefault="007C153E" w:rsidP="007C153E">
      <w:pPr>
        <w:pStyle w:val="a3"/>
        <w:numPr>
          <w:ilvl w:val="0"/>
          <w:numId w:val="1"/>
        </w:numPr>
        <w:ind w:firstLineChars="0"/>
        <w:rPr>
          <w:b/>
        </w:rPr>
      </w:pPr>
      <w:r w:rsidRPr="007C153E">
        <w:rPr>
          <w:rFonts w:hint="eastAsia"/>
          <w:b/>
        </w:rPr>
        <w:t>参评对象与参评资格</w:t>
      </w:r>
    </w:p>
    <w:p w:rsidR="007C153E" w:rsidRDefault="007C153E" w:rsidP="007C153E">
      <w:r>
        <w:rPr>
          <w:rFonts w:ascii="MS Gothic" w:eastAsia="MS Gothic" w:hAnsi="MS Gothic" w:cs="MS Gothic" w:hint="eastAsia"/>
        </w:rPr>
        <w:t>▶</w:t>
      </w:r>
      <w:r>
        <w:t xml:space="preserve"> (一)参评对象：</w:t>
      </w:r>
    </w:p>
    <w:p w:rsidR="007C153E" w:rsidRDefault="007C153E" w:rsidP="003353F0">
      <w:pPr>
        <w:spacing w:afterLines="50" w:after="156"/>
      </w:pPr>
      <w:r>
        <w:rPr>
          <w:rFonts w:hint="eastAsia"/>
        </w:rPr>
        <w:t>依法设立且在中国证券投资基金业协会登记的私募证券投资基金管理人以及在相应的私募证券投资基金管理人任职的投资经理。</w:t>
      </w:r>
    </w:p>
    <w:p w:rsidR="00094E70" w:rsidRDefault="007C153E" w:rsidP="007C153E">
      <w:r>
        <w:rPr>
          <w:rFonts w:ascii="MS Gothic" w:eastAsia="MS Gothic" w:hAnsi="MS Gothic" w:cs="MS Gothic" w:hint="eastAsia"/>
        </w:rPr>
        <w:t>▶</w:t>
      </w:r>
      <w:r>
        <w:t xml:space="preserve"> (二)参评条件：</w:t>
      </w:r>
    </w:p>
    <w:p w:rsidR="007C153E" w:rsidRDefault="007C153E" w:rsidP="007C153E">
      <w:r>
        <w:lastRenderedPageBreak/>
        <w:t>1、初评条件(最低业绩期限)</w:t>
      </w:r>
    </w:p>
    <w:p w:rsidR="007C153E" w:rsidRDefault="007C153E" w:rsidP="003353F0">
      <w:pPr>
        <w:spacing w:beforeLines="50" w:before="156"/>
      </w:pPr>
      <w:r>
        <w:rPr>
          <w:rFonts w:hint="eastAsia"/>
        </w:rPr>
        <w:t>股票类奖项：</w:t>
      </w:r>
    </w:p>
    <w:p w:rsidR="007C153E" w:rsidRDefault="007C153E" w:rsidP="007C153E">
      <w:r>
        <w:t>(1)参评“五年期金牛私募管理公司(股票策略)”的私募管理机构：截至</w:t>
      </w:r>
      <w:r w:rsidR="00094E70">
        <w:t>201</w:t>
      </w:r>
      <w:r w:rsidR="00094E70">
        <w:rPr>
          <w:rFonts w:hint="eastAsia"/>
        </w:rPr>
        <w:t>9</w:t>
      </w:r>
      <w:r>
        <w:t>年12月31日，其管理的股票策略私募产品中至少有1只成立满5年，且有最近5年的连续业绩。</w:t>
      </w:r>
    </w:p>
    <w:p w:rsidR="007C153E" w:rsidRDefault="007C153E" w:rsidP="007C153E">
      <w:r>
        <w:t>(2)参评“三年期金牛私募管理公司(股票策略)”的私募管理机构：截至201</w:t>
      </w:r>
      <w:r w:rsidR="00094E70">
        <w:rPr>
          <w:rFonts w:hint="eastAsia"/>
        </w:rPr>
        <w:t>9</w:t>
      </w:r>
      <w:r>
        <w:t>年12月31日，其管理的股票策略私募产品中至少有1只成立满3年，且有最近3年的连续业绩。</w:t>
      </w:r>
    </w:p>
    <w:p w:rsidR="007C153E" w:rsidRDefault="007C153E" w:rsidP="007C153E">
      <w:r>
        <w:t>(3)参评“五年期金牛私募投资经理(股票策略)”的私募投资经理：截至201</w:t>
      </w:r>
      <w:r w:rsidR="00094E70">
        <w:rPr>
          <w:rFonts w:hint="eastAsia"/>
        </w:rPr>
        <w:t>9</w:t>
      </w:r>
      <w:r>
        <w:t>年12月31日，其管理的股票策略私募产品中至少有1只成立满5年，且有最近5年的连续业绩。</w:t>
      </w:r>
    </w:p>
    <w:p w:rsidR="007C153E" w:rsidRDefault="007C153E" w:rsidP="007C153E">
      <w:r>
        <w:t>(4)参评“三年期金牛私募投资经理(股票策略)”的私募投资经理：截至201</w:t>
      </w:r>
      <w:r w:rsidR="00094E70">
        <w:rPr>
          <w:rFonts w:hint="eastAsia"/>
        </w:rPr>
        <w:t>9</w:t>
      </w:r>
      <w:r>
        <w:t>年12月31日，其管理的股票策略私募产品中至少有1只成立满3年，且有最近3年的连续业绩。</w:t>
      </w:r>
    </w:p>
    <w:p w:rsidR="007C153E" w:rsidRDefault="007C153E" w:rsidP="007C153E">
      <w:r>
        <w:t>(5)参评“</w:t>
      </w:r>
      <w:r w:rsidR="00094E70">
        <w:rPr>
          <w:rFonts w:hint="eastAsia"/>
        </w:rPr>
        <w:t>年度</w:t>
      </w:r>
      <w:r>
        <w:t>金牛私募投资经理(股票策略)”的私募投资经理：截至201</w:t>
      </w:r>
      <w:r w:rsidR="00094E70">
        <w:rPr>
          <w:rFonts w:hint="eastAsia"/>
        </w:rPr>
        <w:t>9</w:t>
      </w:r>
      <w:r>
        <w:t>年12月31日，其管理的股票策略私募产品中至少有1只成立满1年，且有最近1年的连续业绩。</w:t>
      </w:r>
    </w:p>
    <w:p w:rsidR="007C153E" w:rsidRDefault="007C153E" w:rsidP="003353F0">
      <w:pPr>
        <w:spacing w:beforeLines="50" w:before="156"/>
      </w:pPr>
      <w:r>
        <w:rPr>
          <w:rFonts w:hint="eastAsia"/>
        </w:rPr>
        <w:t>债券类奖项：</w:t>
      </w:r>
    </w:p>
    <w:p w:rsidR="007C153E" w:rsidRDefault="007C153E" w:rsidP="007C153E">
      <w:r>
        <w:t>(1)参评“三年期金牛私募管理公司(债券策略)”的私募管理机构：截至201</w:t>
      </w:r>
      <w:r w:rsidR="009B293A">
        <w:rPr>
          <w:rFonts w:hint="eastAsia"/>
        </w:rPr>
        <w:t>9</w:t>
      </w:r>
      <w:r>
        <w:t>年12月31日，其管理的债券策略私募产品中至少有1只成立满3年，且有最近3年的连续业绩。</w:t>
      </w:r>
    </w:p>
    <w:p w:rsidR="007C153E" w:rsidRDefault="007C153E" w:rsidP="007C153E">
      <w:r>
        <w:t>(2)参评“</w:t>
      </w:r>
      <w:r w:rsidR="009B293A">
        <w:rPr>
          <w:rFonts w:hint="eastAsia"/>
        </w:rPr>
        <w:t>年度</w:t>
      </w:r>
      <w:r>
        <w:t>金牛私募管理公司(债券策略)”的私募管理机构：截至201</w:t>
      </w:r>
      <w:r w:rsidR="009B293A">
        <w:rPr>
          <w:rFonts w:hint="eastAsia"/>
        </w:rPr>
        <w:t>9</w:t>
      </w:r>
      <w:r>
        <w:t>年12月31日，其管理的债券策略私募产品中至少有1只成立满1年，且有最近1年的连续业绩。</w:t>
      </w:r>
    </w:p>
    <w:p w:rsidR="007C153E" w:rsidRDefault="007C153E" w:rsidP="003353F0">
      <w:pPr>
        <w:spacing w:beforeLines="50" w:before="156"/>
      </w:pPr>
      <w:r>
        <w:rPr>
          <w:rFonts w:hint="eastAsia"/>
        </w:rPr>
        <w:t>相对价值类奖项：</w:t>
      </w:r>
    </w:p>
    <w:p w:rsidR="007C153E" w:rsidRDefault="007C153E" w:rsidP="007C153E">
      <w:r>
        <w:t>(1)参评“三年期金牛私募管理公司(相对价值策略)”的私募管理机构：截至201</w:t>
      </w:r>
      <w:r w:rsidR="009B293A">
        <w:rPr>
          <w:rFonts w:hint="eastAsia"/>
        </w:rPr>
        <w:t>9</w:t>
      </w:r>
      <w:r>
        <w:t>年12月31日，其管理的相对价值策略私募产品中至少有1只成立满3年，且有最近3年的连续业绩。</w:t>
      </w:r>
    </w:p>
    <w:p w:rsidR="007C153E" w:rsidRDefault="007C153E" w:rsidP="007C153E">
      <w:r>
        <w:t>(2)参评“</w:t>
      </w:r>
      <w:r w:rsidR="009B293A">
        <w:rPr>
          <w:rFonts w:hint="eastAsia"/>
        </w:rPr>
        <w:t>年度</w:t>
      </w:r>
      <w:r>
        <w:t>金牛私募管理公司(相对价值策略)”的私募管理机构：截至201</w:t>
      </w:r>
      <w:r w:rsidR="009B293A">
        <w:rPr>
          <w:rFonts w:hint="eastAsia"/>
        </w:rPr>
        <w:t>9</w:t>
      </w:r>
      <w:r>
        <w:t>年12月31日，其管理的相对价值策略私募产品中至少有1只成立满1年，且有最近1年的连续业绩。</w:t>
      </w:r>
    </w:p>
    <w:p w:rsidR="007C153E" w:rsidRDefault="005C7CE6" w:rsidP="003353F0">
      <w:pPr>
        <w:spacing w:beforeLines="50" w:before="156"/>
      </w:pPr>
      <w:r>
        <w:rPr>
          <w:rFonts w:hint="eastAsia"/>
        </w:rPr>
        <w:t>宏观对冲</w:t>
      </w:r>
      <w:r w:rsidR="007C153E">
        <w:rPr>
          <w:rFonts w:hint="eastAsia"/>
        </w:rPr>
        <w:t>类奖项：</w:t>
      </w:r>
    </w:p>
    <w:p w:rsidR="007C153E" w:rsidRDefault="007C153E" w:rsidP="007C153E">
      <w:r>
        <w:t>(1)参评“三年期金牛私募管理公司(</w:t>
      </w:r>
      <w:r w:rsidR="005C7CE6">
        <w:t>宏观</w:t>
      </w:r>
      <w:r w:rsidR="005C7CE6">
        <w:rPr>
          <w:rFonts w:hint="eastAsia"/>
        </w:rPr>
        <w:t>对冲</w:t>
      </w:r>
      <w:r>
        <w:t>策略)”的私募管理机构：截至201</w:t>
      </w:r>
      <w:r w:rsidR="009B293A">
        <w:rPr>
          <w:rFonts w:hint="eastAsia"/>
        </w:rPr>
        <w:t>9</w:t>
      </w:r>
      <w:r>
        <w:t>年12月31日，其管理的宏观对冲策略私募产品中至少有1只成立满3年，且有最近3年的连续业绩。</w:t>
      </w:r>
    </w:p>
    <w:p w:rsidR="007C153E" w:rsidRDefault="007C153E" w:rsidP="007C153E">
      <w:r>
        <w:t>(2)参评“</w:t>
      </w:r>
      <w:r w:rsidR="00EB1A56">
        <w:rPr>
          <w:rFonts w:hint="eastAsia"/>
        </w:rPr>
        <w:t>年度</w:t>
      </w:r>
      <w:r>
        <w:t>金牛私募管理公司(宏观</w:t>
      </w:r>
      <w:r w:rsidR="005C7CE6">
        <w:rPr>
          <w:rFonts w:hint="eastAsia"/>
        </w:rPr>
        <w:t>对冲</w:t>
      </w:r>
      <w:r>
        <w:t>策略)”的私募管理机构：截至201</w:t>
      </w:r>
      <w:r w:rsidR="009B293A">
        <w:rPr>
          <w:rFonts w:hint="eastAsia"/>
        </w:rPr>
        <w:t>9</w:t>
      </w:r>
      <w:r>
        <w:t>年12月31日，其管理的宏观对冲策略私募产品中至少有1只成立满1年，且有最近1年的连续业绩。</w:t>
      </w:r>
    </w:p>
    <w:p w:rsidR="005C7CE6" w:rsidRDefault="005C7CE6" w:rsidP="003353F0">
      <w:pPr>
        <w:spacing w:beforeLines="50" w:before="156"/>
      </w:pPr>
      <w:r>
        <w:rPr>
          <w:rFonts w:hint="eastAsia"/>
        </w:rPr>
        <w:t>管理期货类奖项：</w:t>
      </w:r>
    </w:p>
    <w:p w:rsidR="005C7CE6" w:rsidRDefault="005C7CE6" w:rsidP="005C7CE6">
      <w:r>
        <w:t>(1)参评“三年期金牛私募管理公司(</w:t>
      </w:r>
      <w:r>
        <w:rPr>
          <w:rFonts w:hint="eastAsia"/>
        </w:rPr>
        <w:t>管理</w:t>
      </w:r>
      <w:r>
        <w:t>期货策略)”的私募管理机构：截至201</w:t>
      </w:r>
      <w:r>
        <w:rPr>
          <w:rFonts w:hint="eastAsia"/>
        </w:rPr>
        <w:t>9</w:t>
      </w:r>
      <w:r>
        <w:t>年12月31日，其管理的管理期货策略私募产品中至少有1只成立满3年，且有最近3年的连续业绩。</w:t>
      </w:r>
    </w:p>
    <w:p w:rsidR="005C7CE6" w:rsidRDefault="005C7CE6" w:rsidP="005C7CE6">
      <w:r>
        <w:t>(2)参评“</w:t>
      </w:r>
      <w:r w:rsidR="00EB1A56">
        <w:rPr>
          <w:rFonts w:hint="eastAsia"/>
        </w:rPr>
        <w:t>年度</w:t>
      </w:r>
      <w:r>
        <w:t>金牛私募管理公司(</w:t>
      </w:r>
      <w:r>
        <w:rPr>
          <w:rFonts w:hint="eastAsia"/>
        </w:rPr>
        <w:t>管理</w:t>
      </w:r>
      <w:r>
        <w:t>期货策略)”的私募管理机构：截至201</w:t>
      </w:r>
      <w:r>
        <w:rPr>
          <w:rFonts w:hint="eastAsia"/>
        </w:rPr>
        <w:t>9</w:t>
      </w:r>
      <w:r>
        <w:t>年12月31日，其管理的管理期货策略私募产品中至少有1只成立满1年，且有最近1年的连续业绩。</w:t>
      </w:r>
    </w:p>
    <w:p w:rsidR="007C153E" w:rsidRDefault="007C153E" w:rsidP="003353F0">
      <w:pPr>
        <w:spacing w:beforeLines="50" w:before="156"/>
      </w:pPr>
      <w:r>
        <w:rPr>
          <w:rFonts w:hint="eastAsia"/>
        </w:rPr>
        <w:t>多策略类奖项：</w:t>
      </w:r>
    </w:p>
    <w:p w:rsidR="007C153E" w:rsidRDefault="007C153E" w:rsidP="007C153E">
      <w:r>
        <w:t>(1)参评“三年期金牛私募管理公司(多策略)”的私募管理机构：截至201</w:t>
      </w:r>
      <w:r w:rsidR="00BC440A">
        <w:rPr>
          <w:rFonts w:hint="eastAsia"/>
        </w:rPr>
        <w:t>9</w:t>
      </w:r>
      <w:r>
        <w:t>年12月31日，其管理的多策略私募产品中至少有1只成立满3年，且有最近3年的连续业绩。</w:t>
      </w:r>
    </w:p>
    <w:p w:rsidR="007C153E" w:rsidRDefault="007C153E" w:rsidP="007C153E">
      <w:r>
        <w:t>(2)参评“</w:t>
      </w:r>
      <w:r w:rsidR="00EB1A56">
        <w:rPr>
          <w:rFonts w:hint="eastAsia"/>
        </w:rPr>
        <w:t>年度</w:t>
      </w:r>
      <w:r>
        <w:t>金牛私募管理公司(多策略)”的私募管理机构：截至201</w:t>
      </w:r>
      <w:r w:rsidR="00BC440A">
        <w:rPr>
          <w:rFonts w:hint="eastAsia"/>
        </w:rPr>
        <w:t>9</w:t>
      </w:r>
      <w:r>
        <w:t>年12月31日，其管理的多策略私募产品中至少有1只成立满1年，且有最近1年的连续业绩。</w:t>
      </w:r>
    </w:p>
    <w:p w:rsidR="007C153E" w:rsidRDefault="007C153E" w:rsidP="003353F0">
      <w:pPr>
        <w:spacing w:beforeLines="50" w:before="156"/>
      </w:pPr>
      <w:r>
        <w:t>FOF/MOM策略奖项：</w:t>
      </w:r>
    </w:p>
    <w:p w:rsidR="007C153E" w:rsidRDefault="007C153E" w:rsidP="007C153E">
      <w:r>
        <w:rPr>
          <w:rFonts w:hint="eastAsia"/>
        </w:rPr>
        <w:t>参评“金牛私募管理公司</w:t>
      </w:r>
      <w:r>
        <w:t>(FOF/MOM策略)”的私募管理机构：截至201</w:t>
      </w:r>
      <w:r w:rsidR="00BC440A">
        <w:rPr>
          <w:rFonts w:hint="eastAsia"/>
        </w:rPr>
        <w:t>9</w:t>
      </w:r>
      <w:r>
        <w:t>年12月31日，其管理的FOF/MOM策略私募产品中至少有1只成立满1年，且有最近1年的连续业绩。</w:t>
      </w:r>
    </w:p>
    <w:p w:rsidR="007C153E" w:rsidRDefault="007C153E" w:rsidP="003353F0">
      <w:pPr>
        <w:spacing w:beforeLines="50" w:before="156"/>
      </w:pPr>
      <w:r>
        <w:lastRenderedPageBreak/>
        <w:t>2、复评条件(最低管理规模)</w:t>
      </w:r>
    </w:p>
    <w:p w:rsidR="007C153E" w:rsidRDefault="007C153E" w:rsidP="007C153E">
      <w:r>
        <w:t>(1)参评“金牛私募管理公司(股票策略)”的私募管理机构：截至201</w:t>
      </w:r>
      <w:r w:rsidR="00BC440A">
        <w:rPr>
          <w:rFonts w:hint="eastAsia"/>
        </w:rPr>
        <w:t>9</w:t>
      </w:r>
      <w:r>
        <w:t>年12月31日，其管理的股票策略私募产品的资产规模不低于5亿元。</w:t>
      </w:r>
    </w:p>
    <w:p w:rsidR="007C153E" w:rsidRDefault="007C153E" w:rsidP="007C153E">
      <w:r>
        <w:t>(2)参评“金牛私募投资经理(股票策略)”的私募投资经理：截至201</w:t>
      </w:r>
      <w:r w:rsidR="00BC440A">
        <w:rPr>
          <w:rFonts w:hint="eastAsia"/>
        </w:rPr>
        <w:t>9</w:t>
      </w:r>
      <w:r>
        <w:t>年12月31日，其管理的股票策略私募产品的资产规模不低于1亿元。</w:t>
      </w:r>
    </w:p>
    <w:p w:rsidR="007C153E" w:rsidRDefault="007C153E" w:rsidP="007C153E">
      <w:r>
        <w:t>(3)参评“金牛私募管理公司(债券策略)”的私募管理机构：截至201</w:t>
      </w:r>
      <w:r w:rsidR="00A2195D">
        <w:rPr>
          <w:rFonts w:hint="eastAsia"/>
        </w:rPr>
        <w:t>9</w:t>
      </w:r>
      <w:r>
        <w:t>年12月31日，其管理的债券策略私募产品的资产规模不得低于10亿元。</w:t>
      </w:r>
    </w:p>
    <w:p w:rsidR="007C153E" w:rsidRDefault="007C153E" w:rsidP="007C153E">
      <w:r>
        <w:t>(4)参评“金牛私募管理公司(相对价值策略)”的私募管理机构：截至201</w:t>
      </w:r>
      <w:r w:rsidR="00A2195D">
        <w:rPr>
          <w:rFonts w:hint="eastAsia"/>
        </w:rPr>
        <w:t>9</w:t>
      </w:r>
      <w:r>
        <w:t>年12月31日，其管理的相对价值策略私募产品的资产规模不得低于1亿元。</w:t>
      </w:r>
    </w:p>
    <w:p w:rsidR="007C153E" w:rsidRDefault="00A2195D" w:rsidP="007C153E">
      <w:r>
        <w:t>(5)</w:t>
      </w:r>
      <w:r w:rsidR="007C153E">
        <w:t>参评“金牛私募管理公司(</w:t>
      </w:r>
      <w:r>
        <w:t>宏观</w:t>
      </w:r>
      <w:r>
        <w:rPr>
          <w:rFonts w:hint="eastAsia"/>
        </w:rPr>
        <w:t>对冲</w:t>
      </w:r>
      <w:r w:rsidR="007C153E">
        <w:t>策略)” 的私募管理机构：截至</w:t>
      </w:r>
      <w:r>
        <w:t>201</w:t>
      </w:r>
      <w:r>
        <w:rPr>
          <w:rFonts w:hint="eastAsia"/>
        </w:rPr>
        <w:t>9</w:t>
      </w:r>
      <w:r w:rsidR="007C153E">
        <w:t>年12月31日，其管理的宏观对冲策略私募产品的资产规模不得低于1亿元。</w:t>
      </w:r>
    </w:p>
    <w:p w:rsidR="00A2195D" w:rsidRPr="00A2195D" w:rsidRDefault="00A2195D" w:rsidP="007C153E">
      <w:r>
        <w:t>(</w:t>
      </w:r>
      <w:r>
        <w:rPr>
          <w:rFonts w:hint="eastAsia"/>
        </w:rPr>
        <w:t>6</w:t>
      </w:r>
      <w:r>
        <w:t>)参评“金牛私募管理公司(</w:t>
      </w:r>
      <w:r>
        <w:rPr>
          <w:rFonts w:hint="eastAsia"/>
        </w:rPr>
        <w:t>管理</w:t>
      </w:r>
      <w:r>
        <w:t>期货策略)” 的私募管理机构：截至201</w:t>
      </w:r>
      <w:r>
        <w:rPr>
          <w:rFonts w:hint="eastAsia"/>
        </w:rPr>
        <w:t>9</w:t>
      </w:r>
      <w:r>
        <w:t>年12月31日，其管理的管理期货策略私募产品的资产规模不得低于1亿元。</w:t>
      </w:r>
    </w:p>
    <w:p w:rsidR="007C153E" w:rsidRDefault="007C153E" w:rsidP="007C153E">
      <w:r>
        <w:t>(</w:t>
      </w:r>
      <w:r w:rsidR="00A2195D">
        <w:rPr>
          <w:rFonts w:hint="eastAsia"/>
        </w:rPr>
        <w:t>7</w:t>
      </w:r>
      <w:r w:rsidR="00A2195D">
        <w:t>)</w:t>
      </w:r>
      <w:r>
        <w:t>参评“金牛私募管理公司(多策略)” 的私募管理机构：截至</w:t>
      </w:r>
      <w:r w:rsidR="00A2195D">
        <w:t>201</w:t>
      </w:r>
      <w:r w:rsidR="00A2195D">
        <w:rPr>
          <w:rFonts w:hint="eastAsia"/>
        </w:rPr>
        <w:t>9</w:t>
      </w:r>
      <w:r>
        <w:t>年12月31日，其管理的多策略私募产品的资产规模不得低于1亿元。</w:t>
      </w:r>
    </w:p>
    <w:p w:rsidR="007C153E" w:rsidRDefault="007C153E" w:rsidP="007C153E">
      <w:r>
        <w:t>(</w:t>
      </w:r>
      <w:r w:rsidR="00A2195D">
        <w:rPr>
          <w:rFonts w:hint="eastAsia"/>
        </w:rPr>
        <w:t>8</w:t>
      </w:r>
      <w:r w:rsidR="00A2195D">
        <w:t>)</w:t>
      </w:r>
      <w:r>
        <w:t>参评“金牛私募管理公司(FOF/MOM策略)”的私募管理机构：截至</w:t>
      </w:r>
      <w:r w:rsidR="00A2195D">
        <w:t>201</w:t>
      </w:r>
      <w:r w:rsidR="00A2195D">
        <w:rPr>
          <w:rFonts w:hint="eastAsia"/>
        </w:rPr>
        <w:t>9</w:t>
      </w:r>
      <w:r>
        <w:t>年12月31日，其管理的FOF/MOM策略私募产品的资产规模不得低于1亿元。</w:t>
      </w:r>
    </w:p>
    <w:p w:rsidR="007C153E" w:rsidRDefault="007C153E" w:rsidP="003353F0">
      <w:pPr>
        <w:spacing w:beforeLines="50" w:before="156"/>
      </w:pPr>
      <w:r>
        <w:t>3、报名和提交数据</w:t>
      </w:r>
    </w:p>
    <w:p w:rsidR="007C153E" w:rsidRDefault="007C153E" w:rsidP="007C153E">
      <w:r>
        <w:rPr>
          <w:rFonts w:hint="eastAsia"/>
        </w:rPr>
        <w:t>符合参评条件的私募管理人必须通过主办方指定的网站进行报名，并按照主办方的要求提交数据（包括参评产品数据、投资经理数据、净值数据、规模数据等），保证参评数据的完整性和真实性，在主办方指定的日期之前完成相应的数据提交和确认工作。否则将无法获得参评资格。</w:t>
      </w:r>
    </w:p>
    <w:p w:rsidR="007C153E" w:rsidRDefault="007C153E" w:rsidP="007C153E"/>
    <w:p w:rsidR="007C153E" w:rsidRPr="007C153E" w:rsidRDefault="007C153E" w:rsidP="007C153E">
      <w:pPr>
        <w:pStyle w:val="a3"/>
        <w:numPr>
          <w:ilvl w:val="0"/>
          <w:numId w:val="1"/>
        </w:numPr>
        <w:ind w:firstLineChars="0"/>
        <w:rPr>
          <w:b/>
        </w:rPr>
      </w:pPr>
      <w:r w:rsidRPr="007C153E">
        <w:rPr>
          <w:rFonts w:hint="eastAsia"/>
          <w:b/>
        </w:rPr>
        <w:t>评选理念与基本方法</w:t>
      </w:r>
    </w:p>
    <w:p w:rsidR="00A2195D" w:rsidRDefault="007C153E" w:rsidP="007C153E">
      <w:r>
        <w:rPr>
          <w:rFonts w:ascii="MS Gothic" w:eastAsia="MS Gothic" w:hAnsi="MS Gothic" w:cs="MS Gothic" w:hint="eastAsia"/>
        </w:rPr>
        <w:t>▶</w:t>
      </w:r>
      <w:r w:rsidR="003353F0">
        <w:t xml:space="preserve"> </w:t>
      </w:r>
      <w:r>
        <w:t>中国私募金牛奖评选活动，关注私募管理机构和投资经理的长期稳健盈利能力。长期盈利能力方面，主要考察私募管理机构和投资经理的中长期的业绩表现，考察指标以收益率为主；稳健盈利能力方面，主要考察私募管理机构和投资经理的中长期的风控能力，考察指标以最大回撤和下行风险为主。</w:t>
      </w:r>
    </w:p>
    <w:p w:rsidR="007C153E" w:rsidRDefault="00703A82" w:rsidP="003353F0">
      <w:pPr>
        <w:spacing w:beforeLines="50" w:before="156"/>
      </w:pPr>
      <w:r w:rsidRPr="00410897">
        <w:rPr>
          <w:rFonts w:ascii="MS Gothic" w:eastAsia="MS Gothic" w:hAnsi="MS Gothic" w:cs="MS Gothic" w:hint="eastAsia"/>
        </w:rPr>
        <w:t>▶</w:t>
      </w:r>
      <w:r>
        <w:rPr>
          <w:rFonts w:ascii="MS Gothic" w:hAnsi="MS Gothic" w:cs="MS Gothic" w:hint="eastAsia"/>
        </w:rPr>
        <w:t xml:space="preserve"> </w:t>
      </w:r>
      <w:r w:rsidR="007836D9" w:rsidRPr="007836D9">
        <w:rPr>
          <w:rFonts w:hint="eastAsia"/>
        </w:rPr>
        <w:t>评选分为定量评价和定性评价两部分，其中定量为主，定性为辅。</w:t>
      </w:r>
    </w:p>
    <w:p w:rsidR="007C153E" w:rsidRDefault="007C153E" w:rsidP="00650615">
      <w:r>
        <w:t>1、金牛私募管理公司(股票策略、债券策略、相对价值策略、宏观</w:t>
      </w:r>
      <w:r w:rsidR="00A2195D">
        <w:rPr>
          <w:rFonts w:hint="eastAsia"/>
        </w:rPr>
        <w:t>对冲策略、管理</w:t>
      </w:r>
      <w:r>
        <w:t>期货策略、多策略、FOF/MOM策略)</w:t>
      </w:r>
      <w:r w:rsidR="003353F0">
        <w:rPr>
          <w:rFonts w:hint="eastAsia"/>
        </w:rPr>
        <w:t>：</w:t>
      </w:r>
    </w:p>
    <w:p w:rsidR="007836D9" w:rsidRDefault="007C153E" w:rsidP="007836D9">
      <w:r>
        <w:rPr>
          <w:rFonts w:hint="eastAsia"/>
        </w:rPr>
        <w:t>综合考察至少有一只产品运作满五年</w:t>
      </w:r>
      <w:r>
        <w:t>(股票策略) 或者满三年(股票策略、债券策略、相对价值策略、</w:t>
      </w:r>
      <w:r w:rsidR="00FC6068">
        <w:t>宏观</w:t>
      </w:r>
      <w:r w:rsidR="00FC6068">
        <w:rPr>
          <w:rFonts w:hint="eastAsia"/>
        </w:rPr>
        <w:t>对冲策略、管理</w:t>
      </w:r>
      <w:r w:rsidR="00FC6068">
        <w:t>期货策略</w:t>
      </w:r>
      <w:r>
        <w:t>、多策略)或者满一年(债券策略、相对价值策略、</w:t>
      </w:r>
      <w:r w:rsidR="00FC6068">
        <w:t>宏观</w:t>
      </w:r>
      <w:r w:rsidR="00FC6068">
        <w:rPr>
          <w:rFonts w:hint="eastAsia"/>
        </w:rPr>
        <w:t>对冲策略、管理</w:t>
      </w:r>
      <w:r w:rsidR="00FC6068">
        <w:t>期货策略</w:t>
      </w:r>
      <w:r>
        <w:t>、多策略、FOF/MOM策略)的参评私募管理机构，定量评价主要依据中国私募金牛奖综合评价指标体系，对其旗下产品整体业绩表现(包括绝对收益、最大回撤、下行风险等指标)分别评分。定性评价充分考量参评私募管理机构的投资方法、风险控制、投研团队、资产管理规模、运营规范度等，并结合私募行业的发展特征，由评选专家工作小组依据参评私募管理机构的投资理念与实际</w:t>
      </w:r>
      <w:r>
        <w:rPr>
          <w:rFonts w:hint="eastAsia"/>
        </w:rPr>
        <w:t>业绩表现契合度、投研团队实力及稳定性、投资经理过往投资能力、资产管理规模以及公司运作合规性等项分别评分。各项指标加权后排名靠前的公司，授予“金牛私募管理公司”。</w:t>
      </w:r>
    </w:p>
    <w:p w:rsidR="00650615" w:rsidRDefault="00650615" w:rsidP="00650615">
      <w:pPr>
        <w:spacing w:beforeLines="50" w:before="156"/>
      </w:pPr>
      <w:r>
        <w:t>2、金牛私募投资经理(股票策略)</w:t>
      </w:r>
      <w:r>
        <w:rPr>
          <w:rFonts w:hint="eastAsia"/>
        </w:rPr>
        <w:t>：</w:t>
      </w:r>
    </w:p>
    <w:p w:rsidR="00964072" w:rsidRDefault="00650615" w:rsidP="007C153E">
      <w:r>
        <w:rPr>
          <w:rFonts w:hint="eastAsia"/>
        </w:rPr>
        <w:t>综合考虑至少有一只产品满五年、三年和一年的参评投资经理，主要依据中国私募金牛奖综合评价指标体系，对其管理产品的整体业绩表现</w:t>
      </w:r>
      <w:r>
        <w:t>(包括绝对收益、最大回撤、下行风险等指</w:t>
      </w:r>
      <w:r>
        <w:lastRenderedPageBreak/>
        <w:t>标)分别评分。评价方法与“金牛私募管理公司(股票策略)”类似，定量评分与定性评分相结合，各项指标加权后排名靠前的，评选为 “金牛私募投资经理”。</w:t>
      </w:r>
    </w:p>
    <w:p w:rsidR="007C153E" w:rsidRDefault="00964072" w:rsidP="00964072">
      <w:pPr>
        <w:spacing w:beforeLines="50" w:before="156"/>
      </w:pPr>
      <w:r w:rsidRPr="00410897">
        <w:rPr>
          <w:rFonts w:ascii="MS Gothic" w:eastAsia="MS Gothic" w:hAnsi="MS Gothic" w:cs="MS Gothic" w:hint="eastAsia"/>
        </w:rPr>
        <w:t>▶</w:t>
      </w:r>
      <w:r>
        <w:rPr>
          <w:rFonts w:ascii="MS Gothic" w:hAnsi="MS Gothic" w:cs="MS Gothic" w:hint="eastAsia"/>
        </w:rPr>
        <w:t xml:space="preserve"> </w:t>
      </w:r>
      <w:r w:rsidR="007C153E">
        <w:rPr>
          <w:rFonts w:hint="eastAsia"/>
        </w:rPr>
        <w:t>主办方对上述评选方案拥有最终解释权。</w:t>
      </w:r>
    </w:p>
    <w:p w:rsidR="007836D9" w:rsidRDefault="007836D9" w:rsidP="007C153E"/>
    <w:p w:rsidR="00FC6068" w:rsidRDefault="00FC6068" w:rsidP="007C153E"/>
    <w:p w:rsidR="007C153E" w:rsidRDefault="007C153E" w:rsidP="007C153E">
      <w:pPr>
        <w:jc w:val="right"/>
      </w:pPr>
      <w:r>
        <w:rPr>
          <w:rFonts w:hint="eastAsia"/>
        </w:rPr>
        <w:t>中国证券报</w:t>
      </w:r>
    </w:p>
    <w:p w:rsidR="007C153E" w:rsidRDefault="00964072" w:rsidP="007C153E">
      <w:pPr>
        <w:jc w:val="right"/>
      </w:pPr>
      <w:r>
        <w:t>20</w:t>
      </w:r>
      <w:r>
        <w:rPr>
          <w:rFonts w:hint="eastAsia"/>
        </w:rPr>
        <w:t>20</w:t>
      </w:r>
      <w:r w:rsidR="007C153E">
        <w:t>年1月</w:t>
      </w:r>
    </w:p>
    <w:p w:rsidR="007C153E" w:rsidRDefault="007C153E" w:rsidP="007C153E">
      <w:pPr>
        <w:jc w:val="right"/>
      </w:pPr>
    </w:p>
    <w:p w:rsidR="007C153E" w:rsidRPr="00015CBD" w:rsidRDefault="007C153E" w:rsidP="00015CBD">
      <w:pPr>
        <w:pStyle w:val="2"/>
        <w:jc w:val="center"/>
      </w:pPr>
      <w:r w:rsidRPr="00015CBD">
        <w:rPr>
          <w:rFonts w:hint="eastAsia"/>
        </w:rPr>
        <w:t>参评须知</w:t>
      </w:r>
    </w:p>
    <w:p w:rsidR="007C153E" w:rsidRPr="007C153E" w:rsidRDefault="007C153E" w:rsidP="00015CBD">
      <w:pPr>
        <w:jc w:val="left"/>
        <w:rPr>
          <w:b/>
          <w:sz w:val="22"/>
        </w:rPr>
      </w:pPr>
      <w:r w:rsidRPr="007C153E">
        <w:rPr>
          <w:rFonts w:hint="eastAsia"/>
          <w:b/>
          <w:sz w:val="22"/>
        </w:rPr>
        <w:t>重要提示</w:t>
      </w:r>
    </w:p>
    <w:p w:rsidR="007C153E" w:rsidRDefault="007C153E" w:rsidP="007C153E">
      <w:r>
        <w:rPr>
          <w:rFonts w:ascii="MS Gothic" w:eastAsia="MS Gothic" w:hAnsi="MS Gothic" w:cs="MS Gothic" w:hint="eastAsia"/>
        </w:rPr>
        <w:t>▶</w:t>
      </w:r>
      <w:r w:rsidR="00C12E00">
        <w:t xml:space="preserve"> </w:t>
      </w:r>
      <w:r w:rsidR="00C12E00">
        <w:rPr>
          <w:rFonts w:hint="eastAsia"/>
        </w:rPr>
        <w:t>(</w:t>
      </w:r>
      <w:r w:rsidR="00C12E00">
        <w:t xml:space="preserve">1) </w:t>
      </w:r>
      <w:r>
        <w:t>敬请注意，本届评选报名时间截至20</w:t>
      </w:r>
      <w:r w:rsidR="00964072">
        <w:rPr>
          <w:rFonts w:hint="eastAsia"/>
        </w:rPr>
        <w:t>20</w:t>
      </w:r>
      <w:r>
        <w:t>年</w:t>
      </w:r>
      <w:r w:rsidR="00964072">
        <w:rPr>
          <w:rFonts w:hint="eastAsia"/>
        </w:rPr>
        <w:t>2</w:t>
      </w:r>
      <w:r>
        <w:t>月</w:t>
      </w:r>
      <w:r w:rsidR="00964072">
        <w:rPr>
          <w:rFonts w:hint="eastAsia"/>
        </w:rPr>
        <w:t>7</w:t>
      </w:r>
      <w:r>
        <w:t>日，参评机构如果未在此时间之前完成数据提交及确认工作，将无法取得第十</w:t>
      </w:r>
      <w:r w:rsidR="00EC3843">
        <w:rPr>
          <w:rFonts w:hint="eastAsia"/>
        </w:rPr>
        <w:t>一</w:t>
      </w:r>
      <w:r>
        <w:t>届私募金牛奖参评资格。</w:t>
      </w:r>
    </w:p>
    <w:p w:rsidR="007C153E" w:rsidRDefault="007C153E" w:rsidP="007C153E">
      <w:r>
        <w:rPr>
          <w:rFonts w:ascii="MS Gothic" w:eastAsia="MS Gothic" w:hAnsi="MS Gothic" w:cs="MS Gothic" w:hint="eastAsia"/>
        </w:rPr>
        <w:t>▶</w:t>
      </w:r>
      <w:r>
        <w:t xml:space="preserve"> (2)</w:t>
      </w:r>
      <w:r w:rsidR="00C12E00">
        <w:t xml:space="preserve"> </w:t>
      </w:r>
      <w:r>
        <w:t>敬请参评机构报名前认真阅读《中国私募金牛奖主办方与参评机构关于评选数据的协议》，如有问题，请及时向主办方反应和沟通。</w:t>
      </w:r>
    </w:p>
    <w:p w:rsidR="007C153E" w:rsidRDefault="007C153E" w:rsidP="007C153E">
      <w:r>
        <w:rPr>
          <w:rFonts w:ascii="MS Gothic" w:eastAsia="MS Gothic" w:hAnsi="MS Gothic" w:cs="MS Gothic" w:hint="eastAsia"/>
        </w:rPr>
        <w:t>▶</w:t>
      </w:r>
      <w:r w:rsidR="00C12E00">
        <w:rPr>
          <w:rFonts w:hint="eastAsia"/>
        </w:rPr>
        <w:t xml:space="preserve"> </w:t>
      </w:r>
      <w:r w:rsidR="00C12E00">
        <w:t xml:space="preserve">(3) </w:t>
      </w:r>
      <w:r>
        <w:t>敬请参评机构报名前认真阅读《第十</w:t>
      </w:r>
      <w:r w:rsidR="00EC3843">
        <w:rPr>
          <w:rFonts w:hint="eastAsia"/>
        </w:rPr>
        <w:t>一</w:t>
      </w:r>
      <w:r>
        <w:t>届中国私募金牛奖评选方案》，该评选方案对评选对象、奖项设置、参评条件、评选方法等进行了具体说明。</w:t>
      </w:r>
    </w:p>
    <w:p w:rsidR="007C153E" w:rsidRDefault="007C153E" w:rsidP="007C153E">
      <w:r>
        <w:rPr>
          <w:rFonts w:ascii="MS Gothic" w:eastAsia="MS Gothic" w:hAnsi="MS Gothic" w:cs="MS Gothic" w:hint="eastAsia"/>
        </w:rPr>
        <w:t>▶</w:t>
      </w:r>
      <w:r w:rsidR="00C12E00">
        <w:rPr>
          <w:rFonts w:hint="eastAsia"/>
        </w:rPr>
        <w:t xml:space="preserve"> </w:t>
      </w:r>
      <w:r w:rsidR="00C12E00">
        <w:t xml:space="preserve">(4) </w:t>
      </w:r>
      <w:r>
        <w:t>由于参评机构和参评产品数量不断增多，为有充裕时间进行数据校验和清洗工作，保障参评数据质量，自2019年1月1日起，私募金牛奖参评数据提交方式将由每年1月集中提交改为每月定期提交。请参评机构在完成第十</w:t>
      </w:r>
      <w:r w:rsidR="00EC3843">
        <w:rPr>
          <w:rFonts w:hint="eastAsia"/>
        </w:rPr>
        <w:t>一</w:t>
      </w:r>
      <w:r>
        <w:t>届私募金牛奖参评数据填报工作后，每月通过主办方指定网站（http://www.jinniufund.com/）定期提交和更新数据。定期提交和更新数据将成为参评私募金牛奖的一项基本要求，是否及时和完整提交和更新数据将适度纳入私募金牛奖的定性评价考量中。</w:t>
      </w:r>
    </w:p>
    <w:p w:rsidR="007C153E" w:rsidRDefault="007C153E" w:rsidP="007C153E">
      <w:r>
        <w:rPr>
          <w:rFonts w:ascii="MS Gothic" w:eastAsia="MS Gothic" w:hAnsi="MS Gothic" w:cs="MS Gothic" w:hint="eastAsia"/>
        </w:rPr>
        <w:t>▶</w:t>
      </w:r>
      <w:r>
        <w:t>（5）首次报名参评机构，请于主办方指定网站（http://www.jinniufund.com/）进行注册并获取验证码，通过管理员验证后首次登录默认密码为：888888，请于登录后尽快修改密码。已完成注册的往届参评机构，沿用原用户名和密码，若忘记登录信息请与管理员联系。</w:t>
      </w:r>
    </w:p>
    <w:p w:rsidR="007C153E" w:rsidRDefault="007C153E" w:rsidP="007C153E"/>
    <w:p w:rsidR="007C153E" w:rsidRPr="00015CBD" w:rsidRDefault="007C153E" w:rsidP="007C153E">
      <w:pPr>
        <w:pStyle w:val="a3"/>
        <w:numPr>
          <w:ilvl w:val="0"/>
          <w:numId w:val="2"/>
        </w:numPr>
        <w:ind w:firstLineChars="0"/>
        <w:rPr>
          <w:b/>
        </w:rPr>
      </w:pPr>
      <w:r w:rsidRPr="00015CBD">
        <w:rPr>
          <w:rFonts w:hint="eastAsia"/>
          <w:b/>
        </w:rPr>
        <w:t>报名指引</w:t>
      </w:r>
    </w:p>
    <w:p w:rsidR="007C153E" w:rsidRDefault="007C153E" w:rsidP="007C153E">
      <w:r>
        <w:rPr>
          <w:rFonts w:hint="eastAsia"/>
        </w:rPr>
        <w:t>参评机构可于</w:t>
      </w:r>
      <w:r>
        <w:t>20</w:t>
      </w:r>
      <w:r w:rsidR="00EC3843">
        <w:rPr>
          <w:rFonts w:hint="eastAsia"/>
        </w:rPr>
        <w:t>20</w:t>
      </w:r>
      <w:r>
        <w:t>年1月</w:t>
      </w:r>
      <w:r w:rsidR="00EC3843">
        <w:rPr>
          <w:rFonts w:hint="eastAsia"/>
        </w:rPr>
        <w:t>2</w:t>
      </w:r>
      <w:r>
        <w:t>日起登录私募金牛奖主办方指定的网站（http://www.jinniufund.com/）进行第十</w:t>
      </w:r>
      <w:r w:rsidR="00091F63">
        <w:rPr>
          <w:rFonts w:hint="eastAsia"/>
        </w:rPr>
        <w:t>一</w:t>
      </w:r>
      <w:r>
        <w:t>届中国私募金牛奖评选活动的报名工作。报名工作包括注册登记、填报数据、补充资料等。参评第十</w:t>
      </w:r>
      <w:r w:rsidR="00EC3843">
        <w:rPr>
          <w:rFonts w:hint="eastAsia"/>
        </w:rPr>
        <w:t>一</w:t>
      </w:r>
      <w:r>
        <w:t>届中国私募金牛奖的具体流程如下：</w:t>
      </w:r>
    </w:p>
    <w:p w:rsidR="007C153E" w:rsidRDefault="007C153E" w:rsidP="007C153E"/>
    <w:p w:rsidR="007C153E" w:rsidRDefault="007C153E" w:rsidP="007C153E">
      <w:r>
        <w:t>1、注册登记</w:t>
      </w:r>
    </w:p>
    <w:p w:rsidR="007C153E" w:rsidRDefault="007C153E" w:rsidP="007C153E">
      <w:r>
        <w:rPr>
          <w:rFonts w:hint="eastAsia"/>
        </w:rPr>
        <w:t>参评机构可登录私募金牛奖主办方指定的网站（</w:t>
      </w:r>
      <w:r>
        <w:t>http://www.jinniufund.com/）进行注册，填写参评机构的基本信息和相应联系人信息，并上传企业营业执照(扫描件)作为机构身份验证的依据(参评机构可在营业执照扫描件上打上“仅供私募金牛奖评选之用”等字样) 。已在该网站注册的往届参评机构无需重复注册，直接登录即可。</w:t>
      </w:r>
    </w:p>
    <w:p w:rsidR="007C153E" w:rsidRDefault="007C153E" w:rsidP="007C153E"/>
    <w:p w:rsidR="007C153E" w:rsidRDefault="007C153E" w:rsidP="007C153E">
      <w:r>
        <w:t>2、填报数据</w:t>
      </w:r>
    </w:p>
    <w:p w:rsidR="007C153E" w:rsidRDefault="007C153E" w:rsidP="007C153E">
      <w:r>
        <w:rPr>
          <w:rFonts w:hint="eastAsia"/>
        </w:rPr>
        <w:t>参评机构完成注册并通过验证之后，需对旗下私募基金产品的相关信息进行核实、补充和确认。目前网站会根据往届填报数据和第三方数据列示参评机构管理的产品信息、投资经理信息、产品净值信息、产品规模信息等。请参评机构认真核实，确认数据的完整性和准确性。</w:t>
      </w:r>
      <w:r>
        <w:rPr>
          <w:rFonts w:hint="eastAsia"/>
        </w:rPr>
        <w:lastRenderedPageBreak/>
        <w:t>如果发现数据缺失或者错误，请在相关页面上进行补充或修改。网站列示的数据可能未涵盖参评机构管理的全部私募产品，对于缺失的产品，请在相关页面上补充相应数据。</w:t>
      </w:r>
    </w:p>
    <w:p w:rsidR="007C153E" w:rsidRDefault="007C153E" w:rsidP="007C153E"/>
    <w:p w:rsidR="007C153E" w:rsidRDefault="007C153E" w:rsidP="007C153E">
      <w:r>
        <w:t>3、补充资料</w:t>
      </w:r>
    </w:p>
    <w:p w:rsidR="007C153E" w:rsidRDefault="007C153E" w:rsidP="007C153E">
      <w:r>
        <w:rPr>
          <w:rFonts w:hint="eastAsia"/>
        </w:rPr>
        <w:t>主办方在对参评数据进行校验和清洗的过程中，如有必要，将要求参评机构提供相应的补充资料和证明文件。</w:t>
      </w:r>
    </w:p>
    <w:p w:rsidR="00622D4B" w:rsidRDefault="00622D4B" w:rsidP="007C153E"/>
    <w:p w:rsidR="00622D4B" w:rsidRPr="00015CBD" w:rsidRDefault="00622D4B" w:rsidP="00622D4B">
      <w:pPr>
        <w:pStyle w:val="a3"/>
        <w:numPr>
          <w:ilvl w:val="0"/>
          <w:numId w:val="2"/>
        </w:numPr>
        <w:ind w:firstLineChars="0"/>
        <w:rPr>
          <w:b/>
        </w:rPr>
      </w:pPr>
      <w:r w:rsidRPr="00015CBD">
        <w:rPr>
          <w:rFonts w:hint="eastAsia"/>
          <w:b/>
        </w:rPr>
        <w:t>填报指引</w:t>
      </w:r>
    </w:p>
    <w:p w:rsidR="00622D4B" w:rsidRDefault="00622D4B" w:rsidP="00622D4B">
      <w:r>
        <w:rPr>
          <w:rFonts w:hint="eastAsia"/>
        </w:rPr>
        <w:t>参评机构填报数据主要包括参评机构信息、参评产品信息、投资经理信息、产品净值信息、产品规模信息等。参评机构应确保所有信息均填报完整、真实。</w:t>
      </w:r>
    </w:p>
    <w:p w:rsidR="00622D4B" w:rsidRDefault="00622D4B" w:rsidP="00622D4B"/>
    <w:p w:rsidR="00622D4B" w:rsidRDefault="00622D4B" w:rsidP="00622D4B">
      <w:r>
        <w:t>1、参评机构信息</w:t>
      </w:r>
    </w:p>
    <w:p w:rsidR="00622D4B" w:rsidRDefault="00622D4B" w:rsidP="00622D4B">
      <w:r>
        <w:rPr>
          <w:rFonts w:hint="eastAsia"/>
        </w:rPr>
        <w:t>参评机构信息由参评机构在网站进行注册登记时填写。在参与新一届私募金牛奖评选时无需重复填写，若相应信息有所变动，则需对相应信息进行更新。</w:t>
      </w:r>
    </w:p>
    <w:p w:rsidR="00622D4B" w:rsidRDefault="00622D4B" w:rsidP="00622D4B"/>
    <w:p w:rsidR="00622D4B" w:rsidRDefault="00622D4B" w:rsidP="00622D4B">
      <w:r>
        <w:t>2、参评产品信息</w:t>
      </w:r>
    </w:p>
    <w:p w:rsidR="00622D4B" w:rsidRDefault="00622D4B" w:rsidP="00622D4B">
      <w:r>
        <w:rPr>
          <w:rFonts w:hint="eastAsia"/>
        </w:rPr>
        <w:t>根据评选方案，纳入“中国私募金牛奖”评选的私募产品包括私募基金管理人自主发行的私募证券投资基金和以顾问方式管理的私募证券投资产品。具体而言，参评的私募产品需满足以下条件：</w:t>
      </w:r>
    </w:p>
    <w:p w:rsidR="00622D4B" w:rsidRDefault="00622D4B" w:rsidP="00622D4B">
      <w:r>
        <w:rPr>
          <w:rFonts w:hint="eastAsia"/>
        </w:rPr>
        <w:t>（</w:t>
      </w:r>
      <w:r>
        <w:t>1）产品类型上，参评产品可以是在基金业协会备案的自主发行的私募证券投资基金，也可以是以顾问方式管理的其他私募证券投资产品，包括证券集合信托计划、基金公司及子公司资产管理计划、证券公司及子公司资产管理计划、期货公司及子公司资产管理计划、保险资产管理计划等。</w:t>
      </w:r>
    </w:p>
    <w:p w:rsidR="00622D4B" w:rsidRDefault="00622D4B" w:rsidP="00622D4B">
      <w:r>
        <w:rPr>
          <w:rFonts w:hint="eastAsia"/>
        </w:rPr>
        <w:t>（</w:t>
      </w:r>
      <w:r>
        <w:t>2）产品结构上，参评产品须为非结构化产品（采取分级设计的产品不参与评选）。</w:t>
      </w:r>
    </w:p>
    <w:p w:rsidR="00622D4B" w:rsidRDefault="00622D4B" w:rsidP="00622D4B">
      <w:r>
        <w:rPr>
          <w:rFonts w:hint="eastAsia"/>
        </w:rPr>
        <w:t>（</w:t>
      </w:r>
      <w:r>
        <w:t>3）对于采取母子/主从结构设计的产品，参评产品须为子产品/从基金（母产品/主基金不参与评选）。</w:t>
      </w:r>
    </w:p>
    <w:p w:rsidR="00622D4B" w:rsidRDefault="00622D4B" w:rsidP="00622D4B">
      <w:r>
        <w:rPr>
          <w:rFonts w:hint="eastAsia"/>
        </w:rPr>
        <w:t>（</w:t>
      </w:r>
      <w:r>
        <w:t>4）参评产品包括私募基金管理人和投资经理管理的全部产品，既包括存续运作的产品，也包括已清算的产品。</w:t>
      </w:r>
    </w:p>
    <w:p w:rsidR="00622D4B" w:rsidRDefault="00622D4B" w:rsidP="00622D4B">
      <w:r>
        <w:rPr>
          <w:rFonts w:hint="eastAsia"/>
        </w:rPr>
        <w:t>（</w:t>
      </w:r>
      <w:r>
        <w:t>5）策略类型上，主要包括股票策略（包括股票多头策略和股票对冲策略）、债券策略、相对价值、宏观对冲策略</w:t>
      </w:r>
      <w:r w:rsidR="00AE77E7">
        <w:rPr>
          <w:rFonts w:hint="eastAsia"/>
        </w:rPr>
        <w:t>、</w:t>
      </w:r>
      <w:r w:rsidR="00AE77E7">
        <w:t>管理期货策略</w:t>
      </w:r>
      <w:r>
        <w:t>、多策略、FOF/MOM策略等。策略类型的定义请参见下表，若有不明之处可与主办方工作人员联系确认。</w:t>
      </w:r>
    </w:p>
    <w:p w:rsidR="00CB0C3B" w:rsidRDefault="00CB0C3B" w:rsidP="00622D4B"/>
    <w:tbl>
      <w:tblPr>
        <w:tblStyle w:val="ad"/>
        <w:tblW w:w="0" w:type="auto"/>
        <w:tblLook w:val="04A0" w:firstRow="1" w:lastRow="0" w:firstColumn="1" w:lastColumn="0" w:noHBand="0" w:noVBand="1"/>
      </w:tblPr>
      <w:tblGrid>
        <w:gridCol w:w="1838"/>
        <w:gridCol w:w="4820"/>
      </w:tblGrid>
      <w:tr w:rsidR="00C720F6" w:rsidTr="00015CBD">
        <w:tc>
          <w:tcPr>
            <w:tcW w:w="1838" w:type="dxa"/>
          </w:tcPr>
          <w:p w:rsidR="00C720F6" w:rsidRDefault="00C720F6" w:rsidP="00622D4B">
            <w:r w:rsidRPr="00C720F6">
              <w:rPr>
                <w:rFonts w:hint="eastAsia"/>
              </w:rPr>
              <w:t>策略类型</w:t>
            </w:r>
          </w:p>
        </w:tc>
        <w:tc>
          <w:tcPr>
            <w:tcW w:w="4820" w:type="dxa"/>
          </w:tcPr>
          <w:p w:rsidR="00C720F6" w:rsidRDefault="00C720F6" w:rsidP="00622D4B">
            <w:r>
              <w:rPr>
                <w:rFonts w:hint="eastAsia"/>
              </w:rPr>
              <w:t>定义</w:t>
            </w:r>
          </w:p>
        </w:tc>
      </w:tr>
      <w:tr w:rsidR="00C720F6" w:rsidTr="00015CBD">
        <w:tc>
          <w:tcPr>
            <w:tcW w:w="1838" w:type="dxa"/>
          </w:tcPr>
          <w:p w:rsidR="00C720F6" w:rsidRDefault="00C720F6" w:rsidP="00622D4B">
            <w:r w:rsidRPr="00C720F6">
              <w:rPr>
                <w:rFonts w:hint="eastAsia"/>
              </w:rPr>
              <w:t>股票策略</w:t>
            </w:r>
          </w:p>
        </w:tc>
        <w:tc>
          <w:tcPr>
            <w:tcW w:w="4820" w:type="dxa"/>
          </w:tcPr>
          <w:p w:rsidR="00C720F6" w:rsidRDefault="00C720F6" w:rsidP="00622D4B">
            <w:r w:rsidRPr="00C720F6">
              <w:rPr>
                <w:rFonts w:hint="eastAsia"/>
              </w:rPr>
              <w:t>主要投资流动性较好的二级市场股票（包括通过沪港通、深港通机制投资港股），但不包括主要投资上市公司定向增发股票或新三板股票的私募产品。按照是否可以使用股指期货等对冲工具可进一步分为股票多头策略和股票对冲策略，是否可以使用股指期货等对冲工具以产品合同约定为准。</w:t>
            </w:r>
          </w:p>
        </w:tc>
      </w:tr>
      <w:tr w:rsidR="00C720F6" w:rsidTr="00015CBD">
        <w:tc>
          <w:tcPr>
            <w:tcW w:w="1838" w:type="dxa"/>
          </w:tcPr>
          <w:p w:rsidR="00C720F6" w:rsidRDefault="00C720F6" w:rsidP="00622D4B">
            <w:r w:rsidRPr="00C720F6">
              <w:rPr>
                <w:rFonts w:hint="eastAsia"/>
              </w:rPr>
              <w:t>债券策略</w:t>
            </w:r>
          </w:p>
        </w:tc>
        <w:tc>
          <w:tcPr>
            <w:tcW w:w="4820" w:type="dxa"/>
          </w:tcPr>
          <w:p w:rsidR="00C720F6" w:rsidRDefault="00C720F6" w:rsidP="00C720F6">
            <w:pPr>
              <w:tabs>
                <w:tab w:val="left" w:pos="1633"/>
              </w:tabs>
            </w:pPr>
            <w:r w:rsidRPr="00C720F6">
              <w:rPr>
                <w:rFonts w:hint="eastAsia"/>
              </w:rPr>
              <w:t>主要投资流动性较好的标准化债权（包括可转债、可交换债等）。</w:t>
            </w:r>
          </w:p>
        </w:tc>
      </w:tr>
      <w:tr w:rsidR="00C720F6" w:rsidTr="00015CBD">
        <w:tc>
          <w:tcPr>
            <w:tcW w:w="1838" w:type="dxa"/>
          </w:tcPr>
          <w:p w:rsidR="00C720F6" w:rsidRDefault="00C720F6" w:rsidP="00622D4B">
            <w:r w:rsidRPr="00C720F6">
              <w:rPr>
                <w:rFonts w:hint="eastAsia"/>
              </w:rPr>
              <w:t>相对价值策略</w:t>
            </w:r>
          </w:p>
        </w:tc>
        <w:tc>
          <w:tcPr>
            <w:tcW w:w="4820" w:type="dxa"/>
          </w:tcPr>
          <w:p w:rsidR="00C720F6" w:rsidRDefault="00C720F6" w:rsidP="00622D4B">
            <w:r w:rsidRPr="00C720F6">
              <w:rPr>
                <w:rFonts w:hint="eastAsia"/>
              </w:rPr>
              <w:t>主要利用相关资产之间的错误定价建立多空头寸，最终从相关资产定价恢复中获取收益。就目前国内市场而言，主要包括股票市场中性策略和套利策</w:t>
            </w:r>
            <w:r w:rsidRPr="00C720F6">
              <w:rPr>
                <w:rFonts w:hint="eastAsia"/>
              </w:rPr>
              <w:lastRenderedPageBreak/>
              <w:t>略，其中股票市场中性策略在持有股票多头组合的同时通过股指期货等工具对股票多头组合进行完全对冲，主要获取股票多头组合超越市场指数的收益；套利策略包括</w:t>
            </w:r>
            <w:r w:rsidRPr="00C720F6">
              <w:t>ETF套利、期现套利、跨期套利、跨品种套利、跨市场套利等多种套利策略。</w:t>
            </w:r>
          </w:p>
        </w:tc>
      </w:tr>
      <w:tr w:rsidR="00C720F6" w:rsidTr="00015CBD">
        <w:tc>
          <w:tcPr>
            <w:tcW w:w="1838" w:type="dxa"/>
          </w:tcPr>
          <w:p w:rsidR="00C720F6" w:rsidRDefault="00C720F6" w:rsidP="00C720F6">
            <w:r w:rsidRPr="00C720F6">
              <w:rPr>
                <w:rFonts w:hint="eastAsia"/>
              </w:rPr>
              <w:lastRenderedPageBreak/>
              <w:t>宏观对冲策略</w:t>
            </w:r>
          </w:p>
        </w:tc>
        <w:tc>
          <w:tcPr>
            <w:tcW w:w="4820" w:type="dxa"/>
          </w:tcPr>
          <w:p w:rsidR="00C720F6" w:rsidRDefault="00C720F6" w:rsidP="00622D4B">
            <w:r w:rsidRPr="00C720F6">
              <w:rPr>
                <w:rFonts w:hint="eastAsia"/>
              </w:rPr>
              <w:t>主要通过自上而下的宏观判断捕捉大类资产投资机会，投资的资产类别涵盖股票、债券、商品以及相应的衍生品工具</w:t>
            </w:r>
            <w:r>
              <w:rPr>
                <w:rFonts w:hint="eastAsia"/>
              </w:rPr>
              <w:t>。</w:t>
            </w:r>
          </w:p>
        </w:tc>
      </w:tr>
      <w:tr w:rsidR="00C720F6" w:rsidTr="00015CBD">
        <w:tc>
          <w:tcPr>
            <w:tcW w:w="1838" w:type="dxa"/>
          </w:tcPr>
          <w:p w:rsidR="00C720F6" w:rsidRDefault="00C720F6" w:rsidP="00C720F6">
            <w:r w:rsidRPr="00C720F6">
              <w:rPr>
                <w:rFonts w:hint="eastAsia"/>
              </w:rPr>
              <w:t>管理期货策略</w:t>
            </w:r>
          </w:p>
        </w:tc>
        <w:tc>
          <w:tcPr>
            <w:tcW w:w="4820" w:type="dxa"/>
          </w:tcPr>
          <w:p w:rsidR="00C720F6" w:rsidRDefault="00C720F6" w:rsidP="00622D4B">
            <w:r w:rsidRPr="00C720F6">
              <w:rPr>
                <w:rFonts w:hint="eastAsia"/>
              </w:rPr>
              <w:t>主要通过主观或者量化方法交易各类期货品种获利，主要交易策略包括趋势跟踪、趋势反转等</w:t>
            </w:r>
            <w:r>
              <w:rPr>
                <w:rFonts w:hint="eastAsia"/>
              </w:rPr>
              <w:t>。</w:t>
            </w:r>
          </w:p>
        </w:tc>
      </w:tr>
      <w:tr w:rsidR="00C720F6" w:rsidTr="00015CBD">
        <w:tc>
          <w:tcPr>
            <w:tcW w:w="1838" w:type="dxa"/>
          </w:tcPr>
          <w:p w:rsidR="00C720F6" w:rsidRDefault="00C720F6" w:rsidP="00622D4B">
            <w:r w:rsidRPr="00C720F6">
              <w:rPr>
                <w:rFonts w:hint="eastAsia"/>
              </w:rPr>
              <w:t>多策略</w:t>
            </w:r>
          </w:p>
        </w:tc>
        <w:tc>
          <w:tcPr>
            <w:tcW w:w="4820" w:type="dxa"/>
          </w:tcPr>
          <w:p w:rsidR="00C720F6" w:rsidRDefault="00C720F6" w:rsidP="00622D4B">
            <w:r w:rsidRPr="00C720F6">
              <w:rPr>
                <w:rFonts w:hint="eastAsia"/>
              </w:rPr>
              <w:t>主要指不能划入上述任何一种单一策略且实际混合使用上述两种或两种以上策略的私募产品，目前而言，国内私募基金多策略产品一般混合使用股票策略、债券策略、股票市场中性、管理期货策略、套利策略等两种或两种以上策略，且多数采用量化方法进行管理。</w:t>
            </w:r>
          </w:p>
        </w:tc>
      </w:tr>
      <w:tr w:rsidR="00C720F6" w:rsidTr="00015CBD">
        <w:tc>
          <w:tcPr>
            <w:tcW w:w="1838" w:type="dxa"/>
          </w:tcPr>
          <w:p w:rsidR="00C720F6" w:rsidRDefault="00C720F6" w:rsidP="00C720F6">
            <w:r w:rsidRPr="00C720F6">
              <w:t>FOF/MOM策略</w:t>
            </w:r>
          </w:p>
        </w:tc>
        <w:tc>
          <w:tcPr>
            <w:tcW w:w="4820" w:type="dxa"/>
          </w:tcPr>
          <w:p w:rsidR="00C720F6" w:rsidRDefault="00C720F6" w:rsidP="00622D4B">
            <w:r w:rsidRPr="00C720F6">
              <w:rPr>
                <w:rFonts w:hint="eastAsia"/>
              </w:rPr>
              <w:t>主要采取组合投资的方式配置其他多个私募证券投资产品或者将资金委托给多名私募管理人管理</w:t>
            </w:r>
            <w:r>
              <w:rPr>
                <w:rFonts w:hint="eastAsia"/>
              </w:rPr>
              <w:t>。</w:t>
            </w:r>
          </w:p>
        </w:tc>
      </w:tr>
    </w:tbl>
    <w:p w:rsidR="00C720F6" w:rsidRDefault="00C720F6" w:rsidP="00622D4B"/>
    <w:p w:rsidR="00622D4B" w:rsidRDefault="00622D4B" w:rsidP="00622D4B">
      <w:r>
        <w:t>3、投资经理信息</w:t>
      </w:r>
    </w:p>
    <w:p w:rsidR="00622D4B" w:rsidRDefault="00622D4B" w:rsidP="00622D4B">
      <w:r>
        <w:rPr>
          <w:rFonts w:hint="eastAsia"/>
        </w:rPr>
        <w:t>对于每只产品（主要为股票策略产品），参评机构应填报管理该产品以来的投资经理信息。如果历史上由多位投资经理先后管理</w:t>
      </w:r>
      <w:r w:rsidR="00AE77E7">
        <w:rPr>
          <w:rFonts w:hint="eastAsia"/>
        </w:rPr>
        <w:t>或由多位投资经理同时管理</w:t>
      </w:r>
      <w:r>
        <w:rPr>
          <w:rFonts w:hint="eastAsia"/>
        </w:rPr>
        <w:t>，应列明相应每位投资经理的任职起止日期。</w:t>
      </w:r>
    </w:p>
    <w:p w:rsidR="00622D4B" w:rsidRDefault="00622D4B" w:rsidP="00622D4B"/>
    <w:p w:rsidR="00622D4B" w:rsidRDefault="00622D4B" w:rsidP="00622D4B">
      <w:r>
        <w:t>4、产品净值信息</w:t>
      </w:r>
    </w:p>
    <w:p w:rsidR="00622D4B" w:rsidRDefault="00622D4B" w:rsidP="00622D4B">
      <w:r>
        <w:rPr>
          <w:rFonts w:hint="eastAsia"/>
        </w:rPr>
        <w:t>（</w:t>
      </w:r>
      <w:r>
        <w:t>1）对于每只产品，参评机构应填报该产品成立以来的全部净值信息（包括单位净值和累计单位净值）和分红信息（包括现金分红和份额分红等）。对于存在信用增强金注入和撤出记录的产品，参评机构须同时提供相应的信用增强金注入和撤出信息（注资撤资信息）。</w:t>
      </w:r>
    </w:p>
    <w:p w:rsidR="00622D4B" w:rsidRDefault="00622D4B" w:rsidP="00622D4B"/>
    <w:p w:rsidR="00622D4B" w:rsidRDefault="00622D4B" w:rsidP="00622D4B">
      <w:r>
        <w:rPr>
          <w:rFonts w:hint="eastAsia"/>
        </w:rPr>
        <w:t>（</w:t>
      </w:r>
      <w:r>
        <w:t>2）参评机构应保证净值数据的真实性，净值信息应为扣除所有费用后的净值信息。对于部分采取扣除份额法提取业绩报酬或由于其他原因而导致产品净值未扣除业绩报酬的，需根据合同相应条款对扣除业绩报酬后的净值进行估算，并使用该估算净值（已扣除业绩报酬）替换原始净值，同时向主办方说明该情况，发送原始净值（未扣除业绩报酬）和估算净值（已扣除业绩报酬）作为补充资料备查。</w:t>
      </w:r>
    </w:p>
    <w:p w:rsidR="00622D4B" w:rsidRDefault="00622D4B" w:rsidP="00622D4B"/>
    <w:p w:rsidR="00622D4B" w:rsidRDefault="00622D4B" w:rsidP="00622D4B">
      <w:r>
        <w:rPr>
          <w:rFonts w:hint="eastAsia"/>
        </w:rPr>
        <w:t>（</w:t>
      </w:r>
      <w:r>
        <w:t>3）参评机构应保证净值数据的完整性。对于月度频率披露净值的私募产品，净值数据必须更新至201</w:t>
      </w:r>
      <w:r w:rsidR="00AE77E7">
        <w:rPr>
          <w:rFonts w:hint="eastAsia"/>
        </w:rPr>
        <w:t>9</w:t>
      </w:r>
      <w:r>
        <w:t>年12月20日或之后；对于周度频率披露净值的私募产品，净值数据必须更新至201</w:t>
      </w:r>
      <w:r w:rsidR="00AE77E7">
        <w:rPr>
          <w:rFonts w:hint="eastAsia"/>
        </w:rPr>
        <w:t>9</w:t>
      </w:r>
      <w:r>
        <w:t>年12月31日或之后。</w:t>
      </w:r>
    </w:p>
    <w:p w:rsidR="00622D4B" w:rsidRDefault="00622D4B" w:rsidP="00622D4B"/>
    <w:p w:rsidR="00622D4B" w:rsidRDefault="00622D4B" w:rsidP="00622D4B">
      <w:r>
        <w:t>5、产品规模信息</w:t>
      </w:r>
    </w:p>
    <w:p w:rsidR="00622D4B" w:rsidRDefault="00622D4B" w:rsidP="00622D4B">
      <w:r>
        <w:rPr>
          <w:rFonts w:hint="eastAsia"/>
        </w:rPr>
        <w:t>对于每只产品，参评机构应填报该产品成立以来各年末的规模信息。私募金牛奖评选过程中，将使用该规模信息统计参评私募机构和投资经理各个策略的管理规模，并作为复评资格的判断依据；同时使用该规模信息作为权重计算各项评价指标。请参评机构务必如实、完整填写，产品规模数据不真实、不完整将导致无法获得参评资格。</w:t>
      </w:r>
    </w:p>
    <w:p w:rsidR="00622D4B" w:rsidRDefault="00622D4B" w:rsidP="00622D4B"/>
    <w:p w:rsidR="00622D4B" w:rsidRPr="00015CBD" w:rsidRDefault="00622D4B" w:rsidP="00622D4B">
      <w:pPr>
        <w:pStyle w:val="a3"/>
        <w:numPr>
          <w:ilvl w:val="0"/>
          <w:numId w:val="2"/>
        </w:numPr>
        <w:ind w:firstLineChars="0"/>
        <w:rPr>
          <w:b/>
        </w:rPr>
      </w:pPr>
      <w:r w:rsidRPr="00015CBD">
        <w:rPr>
          <w:rFonts w:hint="eastAsia"/>
          <w:b/>
        </w:rPr>
        <w:t>严正声明</w:t>
      </w:r>
    </w:p>
    <w:p w:rsidR="00622D4B" w:rsidRDefault="00622D4B" w:rsidP="00622D4B">
      <w:r>
        <w:rPr>
          <w:rFonts w:ascii="MS Gothic" w:eastAsia="MS Gothic" w:hAnsi="MS Gothic" w:cs="MS Gothic" w:hint="eastAsia"/>
        </w:rPr>
        <w:t>▶</w:t>
      </w:r>
      <w:r>
        <w:t xml:space="preserve"> 参评机构在进行评选数据的核实和补充时，必须确保所有参评数据的真实性和完整性。主办方一旦发现参评机构存在参评数据弄虚作假行为，将永久性撤销已颁予的所有“私募金牛奖”奖项，同时永久性取消该机构参评“私募金牛奖”的资格。</w:t>
      </w:r>
    </w:p>
    <w:p w:rsidR="00622D4B" w:rsidRDefault="00622D4B" w:rsidP="00622D4B"/>
    <w:p w:rsidR="00622D4B" w:rsidRPr="00015CBD" w:rsidRDefault="00622D4B" w:rsidP="00622D4B">
      <w:pPr>
        <w:pStyle w:val="a3"/>
        <w:numPr>
          <w:ilvl w:val="0"/>
          <w:numId w:val="2"/>
        </w:numPr>
        <w:ind w:firstLineChars="0"/>
        <w:rPr>
          <w:b/>
        </w:rPr>
      </w:pPr>
      <w:r w:rsidRPr="00015CBD">
        <w:rPr>
          <w:rFonts w:hint="eastAsia"/>
          <w:b/>
        </w:rPr>
        <w:t>联系信息</w:t>
      </w:r>
    </w:p>
    <w:p w:rsidR="00622D4B" w:rsidRDefault="00622D4B" w:rsidP="00622D4B">
      <w:r>
        <w:rPr>
          <w:rFonts w:ascii="MS Gothic" w:eastAsia="MS Gothic" w:hAnsi="MS Gothic" w:cs="MS Gothic" w:hint="eastAsia"/>
        </w:rPr>
        <w:t>▶</w:t>
      </w:r>
      <w:r>
        <w:t xml:space="preserve"> 参评机构在参评过程中遇到任何问题，请及时与我们取得联系。</w:t>
      </w:r>
    </w:p>
    <w:p w:rsidR="00622D4B" w:rsidRDefault="00622D4B" w:rsidP="00622D4B">
      <w:r>
        <w:rPr>
          <w:rFonts w:hint="eastAsia"/>
        </w:rPr>
        <w:t>中国证券报：</w:t>
      </w:r>
    </w:p>
    <w:p w:rsidR="00622D4B" w:rsidRDefault="00622D4B" w:rsidP="00622D4B">
      <w:r>
        <w:t>1、</w:t>
      </w:r>
      <w:r w:rsidR="009A32E2">
        <w:rPr>
          <w:rFonts w:hint="eastAsia"/>
        </w:rPr>
        <w:t xml:space="preserve">王宇露 </w:t>
      </w:r>
      <w:r w:rsidR="009A32E2">
        <w:t xml:space="preserve"> </w:t>
      </w:r>
      <w:r w:rsidR="009A32E2">
        <w:rPr>
          <w:rFonts w:hint="eastAsia"/>
        </w:rPr>
        <w:t>010-63070353</w:t>
      </w:r>
      <w:r w:rsidR="009A32E2">
        <w:t xml:space="preserve">   </w:t>
      </w:r>
      <w:r w:rsidR="009A32E2">
        <w:rPr>
          <w:rFonts w:hint="eastAsia"/>
        </w:rPr>
        <w:t>15620949240</w:t>
      </w:r>
    </w:p>
    <w:p w:rsidR="00622D4B" w:rsidRDefault="00622D4B" w:rsidP="00622D4B">
      <w:r>
        <w:t>2</w:t>
      </w:r>
      <w:r w:rsidR="00C91D07">
        <w:t>、</w:t>
      </w:r>
      <w:r w:rsidR="00C91D07">
        <w:rPr>
          <w:rFonts w:hint="eastAsia"/>
        </w:rPr>
        <w:t>詹超</w:t>
      </w:r>
      <w:r w:rsidR="00C91D07">
        <w:t xml:space="preserve"> </w:t>
      </w:r>
      <w:r w:rsidR="009A32E2">
        <w:t xml:space="preserve">   </w:t>
      </w:r>
      <w:r w:rsidR="00C91D07">
        <w:t>0</w:t>
      </w:r>
      <w:r w:rsidR="00C91D07">
        <w:rPr>
          <w:rFonts w:hint="eastAsia"/>
        </w:rPr>
        <w:t>10</w:t>
      </w:r>
      <w:r w:rsidR="00C91D07">
        <w:t>-</w:t>
      </w:r>
      <w:r w:rsidR="00671177" w:rsidRPr="00671177">
        <w:t>58228040</w:t>
      </w:r>
      <w:r w:rsidR="00C91D07">
        <w:t xml:space="preserve"> </w:t>
      </w:r>
      <w:r w:rsidR="009A32E2">
        <w:t xml:space="preserve">  </w:t>
      </w:r>
      <w:r w:rsidR="00C91D07">
        <w:rPr>
          <w:rFonts w:hint="eastAsia"/>
        </w:rPr>
        <w:t>13521235871</w:t>
      </w:r>
      <w:r w:rsidR="00C91D07">
        <w:t xml:space="preserve">     </w:t>
      </w:r>
    </w:p>
    <w:p w:rsidR="00622D4B" w:rsidRDefault="00622D4B" w:rsidP="00622D4B">
      <w:r>
        <w:rPr>
          <w:rFonts w:hint="eastAsia"/>
        </w:rPr>
        <w:t>如需提交任何数据和材料，请发送至私募金牛奖工作组指定邮箱：</w:t>
      </w:r>
      <w:r w:rsidR="00943B04" w:rsidRPr="00943B04">
        <w:t>zzsmjn@zzb.com.cn</w:t>
      </w:r>
      <w:r>
        <w:t>电子邮箱，同时通过上述电话进行确认。</w:t>
      </w:r>
    </w:p>
    <w:p w:rsidR="00622D4B" w:rsidRDefault="00622D4B" w:rsidP="00622D4B"/>
    <w:p w:rsidR="00622D4B" w:rsidRDefault="00622D4B" w:rsidP="00622D4B">
      <w:pPr>
        <w:jc w:val="right"/>
      </w:pPr>
      <w:r>
        <w:rPr>
          <w:rFonts w:hint="eastAsia"/>
        </w:rPr>
        <w:t>中国证券报</w:t>
      </w:r>
    </w:p>
    <w:p w:rsidR="00622D4B" w:rsidRPr="00410897" w:rsidRDefault="00622D4B" w:rsidP="00622D4B">
      <w:pPr>
        <w:jc w:val="right"/>
      </w:pPr>
      <w:r>
        <w:rPr>
          <w:rFonts w:hint="eastAsia"/>
        </w:rPr>
        <w:t xml:space="preserve">　　</w:t>
      </w:r>
      <w:r w:rsidR="00FA200C">
        <w:t>20</w:t>
      </w:r>
      <w:r w:rsidR="00FA200C">
        <w:rPr>
          <w:rFonts w:hint="eastAsia"/>
        </w:rPr>
        <w:t>20</w:t>
      </w:r>
      <w:r>
        <w:t>年1月</w:t>
      </w:r>
    </w:p>
    <w:sectPr w:rsidR="00622D4B" w:rsidRPr="004108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BAF" w:rsidRDefault="00926BAF" w:rsidP="00671177">
      <w:r>
        <w:separator/>
      </w:r>
    </w:p>
  </w:endnote>
  <w:endnote w:type="continuationSeparator" w:id="0">
    <w:p w:rsidR="00926BAF" w:rsidRDefault="00926BAF" w:rsidP="0067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BAF" w:rsidRDefault="00926BAF" w:rsidP="00671177">
      <w:r>
        <w:separator/>
      </w:r>
    </w:p>
  </w:footnote>
  <w:footnote w:type="continuationSeparator" w:id="0">
    <w:p w:rsidR="00926BAF" w:rsidRDefault="00926BAF" w:rsidP="006711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37458"/>
    <w:multiLevelType w:val="hybridMultilevel"/>
    <w:tmpl w:val="874CDA1C"/>
    <w:lvl w:ilvl="0" w:tplc="1D4C3C6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8428EF"/>
    <w:multiLevelType w:val="hybridMultilevel"/>
    <w:tmpl w:val="0EB81A38"/>
    <w:lvl w:ilvl="0" w:tplc="9C1C5A4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67"/>
    <w:rsid w:val="00015CBD"/>
    <w:rsid w:val="00041F0B"/>
    <w:rsid w:val="00081C40"/>
    <w:rsid w:val="00091F63"/>
    <w:rsid w:val="00094E70"/>
    <w:rsid w:val="00095A67"/>
    <w:rsid w:val="003353F0"/>
    <w:rsid w:val="003B584B"/>
    <w:rsid w:val="00410897"/>
    <w:rsid w:val="004A2EF0"/>
    <w:rsid w:val="005C7CE6"/>
    <w:rsid w:val="005F3DA4"/>
    <w:rsid w:val="00622D4B"/>
    <w:rsid w:val="00650615"/>
    <w:rsid w:val="00671177"/>
    <w:rsid w:val="00703A82"/>
    <w:rsid w:val="007836D9"/>
    <w:rsid w:val="007C153E"/>
    <w:rsid w:val="007C7F8A"/>
    <w:rsid w:val="00825C38"/>
    <w:rsid w:val="00881079"/>
    <w:rsid w:val="008B6B55"/>
    <w:rsid w:val="008D6076"/>
    <w:rsid w:val="00926BAF"/>
    <w:rsid w:val="00943B04"/>
    <w:rsid w:val="009626AE"/>
    <w:rsid w:val="00964072"/>
    <w:rsid w:val="009A32E2"/>
    <w:rsid w:val="009B293A"/>
    <w:rsid w:val="009B492E"/>
    <w:rsid w:val="009D4EAD"/>
    <w:rsid w:val="00A2195D"/>
    <w:rsid w:val="00AD7D80"/>
    <w:rsid w:val="00AE77E7"/>
    <w:rsid w:val="00BC440A"/>
    <w:rsid w:val="00C1088F"/>
    <w:rsid w:val="00C12E00"/>
    <w:rsid w:val="00C16BBB"/>
    <w:rsid w:val="00C720F6"/>
    <w:rsid w:val="00C91D07"/>
    <w:rsid w:val="00CB0C3B"/>
    <w:rsid w:val="00D77C17"/>
    <w:rsid w:val="00E04990"/>
    <w:rsid w:val="00E45DAD"/>
    <w:rsid w:val="00E77157"/>
    <w:rsid w:val="00EB1A56"/>
    <w:rsid w:val="00EC3843"/>
    <w:rsid w:val="00FA200C"/>
    <w:rsid w:val="00FC6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0376D4-AF24-4F8F-8431-ADA1616F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41089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10897"/>
    <w:rPr>
      <w:rFonts w:ascii="宋体" w:eastAsia="宋体" w:hAnsi="宋体" w:cs="宋体"/>
      <w:b/>
      <w:bCs/>
      <w:kern w:val="0"/>
      <w:sz w:val="36"/>
      <w:szCs w:val="36"/>
    </w:rPr>
  </w:style>
  <w:style w:type="paragraph" w:styleId="a3">
    <w:name w:val="List Paragraph"/>
    <w:basedOn w:val="a"/>
    <w:uiPriority w:val="34"/>
    <w:qFormat/>
    <w:rsid w:val="00410897"/>
    <w:pPr>
      <w:ind w:firstLineChars="200" w:firstLine="420"/>
    </w:pPr>
  </w:style>
  <w:style w:type="paragraph" w:styleId="a4">
    <w:name w:val="Date"/>
    <w:basedOn w:val="a"/>
    <w:next w:val="a"/>
    <w:link w:val="a5"/>
    <w:uiPriority w:val="99"/>
    <w:semiHidden/>
    <w:unhideWhenUsed/>
    <w:rsid w:val="007C153E"/>
    <w:pPr>
      <w:ind w:leftChars="2500" w:left="100"/>
    </w:pPr>
  </w:style>
  <w:style w:type="character" w:customStyle="1" w:styleId="a5">
    <w:name w:val="日期 字符"/>
    <w:basedOn w:val="a0"/>
    <w:link w:val="a4"/>
    <w:uiPriority w:val="99"/>
    <w:semiHidden/>
    <w:rsid w:val="007C153E"/>
  </w:style>
  <w:style w:type="paragraph" w:styleId="a6">
    <w:name w:val="header"/>
    <w:basedOn w:val="a"/>
    <w:link w:val="a7"/>
    <w:uiPriority w:val="99"/>
    <w:unhideWhenUsed/>
    <w:rsid w:val="0067117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71177"/>
    <w:rPr>
      <w:sz w:val="18"/>
      <w:szCs w:val="18"/>
    </w:rPr>
  </w:style>
  <w:style w:type="paragraph" w:styleId="a8">
    <w:name w:val="footer"/>
    <w:basedOn w:val="a"/>
    <w:link w:val="a9"/>
    <w:uiPriority w:val="99"/>
    <w:unhideWhenUsed/>
    <w:rsid w:val="00671177"/>
    <w:pPr>
      <w:tabs>
        <w:tab w:val="center" w:pos="4153"/>
        <w:tab w:val="right" w:pos="8306"/>
      </w:tabs>
      <w:snapToGrid w:val="0"/>
      <w:jc w:val="left"/>
    </w:pPr>
    <w:rPr>
      <w:sz w:val="18"/>
      <w:szCs w:val="18"/>
    </w:rPr>
  </w:style>
  <w:style w:type="character" w:customStyle="1" w:styleId="a9">
    <w:name w:val="页脚 字符"/>
    <w:basedOn w:val="a0"/>
    <w:link w:val="a8"/>
    <w:uiPriority w:val="99"/>
    <w:rsid w:val="00671177"/>
    <w:rPr>
      <w:sz w:val="18"/>
      <w:szCs w:val="18"/>
    </w:rPr>
  </w:style>
  <w:style w:type="paragraph" w:styleId="aa">
    <w:name w:val="Balloon Text"/>
    <w:basedOn w:val="a"/>
    <w:link w:val="ab"/>
    <w:uiPriority w:val="99"/>
    <w:semiHidden/>
    <w:unhideWhenUsed/>
    <w:rsid w:val="00E77157"/>
    <w:rPr>
      <w:sz w:val="18"/>
      <w:szCs w:val="18"/>
    </w:rPr>
  </w:style>
  <w:style w:type="character" w:customStyle="1" w:styleId="ab">
    <w:name w:val="批注框文本 字符"/>
    <w:basedOn w:val="a0"/>
    <w:link w:val="aa"/>
    <w:uiPriority w:val="99"/>
    <w:semiHidden/>
    <w:rsid w:val="00E77157"/>
    <w:rPr>
      <w:sz w:val="18"/>
      <w:szCs w:val="18"/>
    </w:rPr>
  </w:style>
  <w:style w:type="character" w:styleId="ac">
    <w:name w:val="Strong"/>
    <w:basedOn w:val="a0"/>
    <w:uiPriority w:val="22"/>
    <w:qFormat/>
    <w:rsid w:val="00E04990"/>
    <w:rPr>
      <w:b/>
      <w:bCs/>
    </w:rPr>
  </w:style>
  <w:style w:type="table" w:styleId="ad">
    <w:name w:val="Table Grid"/>
    <w:basedOn w:val="a1"/>
    <w:uiPriority w:val="39"/>
    <w:rsid w:val="00C72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3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8</Pages>
  <Words>1120</Words>
  <Characters>6385</Characters>
  <Application>Microsoft Office Word</Application>
  <DocSecurity>0</DocSecurity>
  <Lines>53</Lines>
  <Paragraphs>14</Paragraphs>
  <ScaleCrop>false</ScaleCrop>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2019-12-27T06:27:00Z</dcterms:created>
  <dcterms:modified xsi:type="dcterms:W3CDTF">2020-01-01T10:51:00Z</dcterms:modified>
</cp:coreProperties>
</file>