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SVWMG6GQ79UA00TGQAR8QLJM7ZQ0OAYR9E0XNJD6XFM8TQCTZIBJKC0IFSUHP88RXXMXNOLIZIW78LXJQUFARF8Q8RNMWL5B8NOD0HB3BE551CD676A3CAF39D49B2D8084E9AFE" Type="http://schemas.microsoft.com/office/2006/relationships/officeDocumentMain" Target="NULL"/><Relationship Id="CQWFI6BU79TA06BGRVRNQLJF7NZMOAGR9F0XFJDXXGI8TEWT6MBR0C0CFYSTPFIRXOM6SOLJZIWD8IJJQUFTIF8C8RLMWIWBAFOD0HB3A8885D03E568F23A565F1982B48E3F0E" Type="http://schemas.microsoft.com/office/2006/relationships/officeDocumentExtended" Target="NUL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768" w:rsidRPr="003E678E" w:rsidRDefault="00304768" w:rsidP="00304768">
      <w:pPr>
        <w:rPr>
          <w:rFonts w:ascii="Times New Roman" w:hAnsi="Times New Roman" w:cs="Times New Roman"/>
        </w:rPr>
      </w:pPr>
    </w:p>
    <w:p w:rsidR="00304768" w:rsidRPr="003E678E" w:rsidRDefault="00304768" w:rsidP="00304768">
      <w:pPr>
        <w:rPr>
          <w:rFonts w:ascii="Times New Roman" w:hAnsi="Times New Roman" w:cs="Times New Roman"/>
        </w:rPr>
      </w:pPr>
    </w:p>
    <w:p w:rsidR="00304768" w:rsidRPr="003E678E" w:rsidRDefault="00304768" w:rsidP="00304768">
      <w:pPr>
        <w:rPr>
          <w:rFonts w:ascii="Times New Roman" w:hAnsi="Times New Roman" w:cs="Times New Roman"/>
        </w:rPr>
      </w:pPr>
    </w:p>
    <w:p w:rsidR="00460863" w:rsidRPr="003E678E" w:rsidRDefault="00E04ADE" w:rsidP="00BD1266">
      <w:pPr>
        <w:ind w:leftChars="-100" w:left="-210" w:rightChars="-100" w:right="-210"/>
        <w:jc w:val="center"/>
        <w:rPr>
          <w:rFonts w:ascii="Times New Roman" w:eastAsia="方正小标宋简体" w:hAnsi="Times New Roman" w:cs="Times New Roman"/>
          <w:b/>
          <w:sz w:val="40"/>
          <w:szCs w:val="40"/>
        </w:rPr>
      </w:pPr>
      <w:r w:rsidRPr="003E678E">
        <w:rPr>
          <w:rFonts w:ascii="Times New Roman" w:eastAsia="方正小标宋简体" w:hAnsi="Times New Roman" w:cs="Times New Roman"/>
          <w:b/>
          <w:sz w:val="40"/>
          <w:szCs w:val="40"/>
        </w:rPr>
        <w:t>深市期权投教</w:t>
      </w:r>
      <w:proofErr w:type="gramStart"/>
      <w:r w:rsidRPr="003E678E">
        <w:rPr>
          <w:rFonts w:ascii="Times New Roman" w:eastAsia="方正小标宋简体" w:hAnsi="Times New Roman" w:cs="Times New Roman"/>
          <w:b/>
          <w:sz w:val="40"/>
          <w:szCs w:val="40"/>
        </w:rPr>
        <w:t>丨</w:t>
      </w:r>
      <w:proofErr w:type="gramEnd"/>
      <w:r w:rsidRPr="003E678E">
        <w:rPr>
          <w:rFonts w:ascii="Times New Roman" w:eastAsia="方正小标宋简体" w:hAnsi="Times New Roman" w:cs="Times New Roman"/>
          <w:b/>
          <w:sz w:val="40"/>
          <w:szCs w:val="40"/>
        </w:rPr>
        <w:t>二级投资者交易策略及注意事项</w:t>
      </w:r>
    </w:p>
    <w:p w:rsidR="00304768" w:rsidRPr="003E678E" w:rsidRDefault="00304768" w:rsidP="00304768">
      <w:pPr>
        <w:rPr>
          <w:rFonts w:ascii="Times New Roman" w:hAnsi="Times New Roman" w:cs="Times New Roman"/>
        </w:rPr>
      </w:pPr>
    </w:p>
    <w:p w:rsidR="00304768" w:rsidRPr="003E678E" w:rsidRDefault="00304768" w:rsidP="00304768">
      <w:pPr>
        <w:rPr>
          <w:rFonts w:ascii="Times New Roman" w:hAnsi="Times New Roman" w:cs="Times New Roman"/>
        </w:rPr>
      </w:pPr>
    </w:p>
    <w:p w:rsidR="00304768" w:rsidRPr="003E678E" w:rsidRDefault="00304768" w:rsidP="00304768">
      <w:pPr>
        <w:rPr>
          <w:rFonts w:ascii="Times New Roman" w:hAnsi="Times New Roman" w:cs="Times New Roman"/>
        </w:rPr>
      </w:pPr>
    </w:p>
    <w:p w:rsidR="00460863" w:rsidRPr="003E678E" w:rsidRDefault="00E04ADE" w:rsidP="00DD618D">
      <w:pPr>
        <w:spacing w:line="560" w:lineRule="exact"/>
        <w:ind w:firstLineChars="200" w:firstLine="560"/>
        <w:rPr>
          <w:rFonts w:ascii="Times New Roman" w:eastAsia="方正仿宋简体" w:hAnsi="Times New Roman" w:cs="Times New Roman"/>
          <w:sz w:val="28"/>
          <w:szCs w:val="28"/>
        </w:rPr>
      </w:pPr>
      <w:r w:rsidRPr="003E678E">
        <w:rPr>
          <w:rFonts w:ascii="Times New Roman" w:eastAsia="方正仿宋简体" w:hAnsi="Times New Roman" w:cs="Times New Roman"/>
          <w:sz w:val="28"/>
          <w:szCs w:val="28"/>
        </w:rPr>
        <w:t>具有二级交易权限的个人投资者，</w:t>
      </w:r>
      <w:r w:rsidRPr="003E678E">
        <w:rPr>
          <w:rFonts w:ascii="Times New Roman" w:eastAsia="方正仿宋简体" w:hAnsi="Times New Roman" w:cs="Times New Roman"/>
          <w:bCs/>
          <w:sz w:val="28"/>
          <w:szCs w:val="28"/>
        </w:rPr>
        <w:t>除可</w:t>
      </w:r>
      <w:r w:rsidR="000C20C7">
        <w:rPr>
          <w:rFonts w:ascii="Times New Roman" w:eastAsia="方正仿宋简体" w:hAnsi="Times New Roman" w:cs="Times New Roman" w:hint="eastAsia"/>
          <w:bCs/>
          <w:sz w:val="28"/>
          <w:szCs w:val="28"/>
        </w:rPr>
        <w:t>使用</w:t>
      </w:r>
      <w:r w:rsidRPr="003E678E">
        <w:rPr>
          <w:rFonts w:ascii="Times New Roman" w:eastAsia="方正仿宋简体" w:hAnsi="Times New Roman" w:cs="Times New Roman"/>
          <w:bCs/>
          <w:sz w:val="28"/>
          <w:szCs w:val="28"/>
        </w:rPr>
        <w:t>一级投资者的交易策略外，还可以进行权利方交易，即买入认购期权、买入认沽期权以及对应期权合约的平仓</w:t>
      </w:r>
      <w:r w:rsidR="007A29C9">
        <w:rPr>
          <w:rFonts w:ascii="Times New Roman" w:eastAsia="方正仿宋简体" w:hAnsi="Times New Roman" w:cs="Times New Roman"/>
          <w:bCs/>
          <w:sz w:val="28"/>
          <w:szCs w:val="28"/>
        </w:rPr>
        <w:t>或者行权</w:t>
      </w:r>
      <w:r w:rsidRPr="003E678E">
        <w:rPr>
          <w:rFonts w:ascii="Times New Roman" w:eastAsia="方正仿宋简体" w:hAnsi="Times New Roman" w:cs="Times New Roman"/>
          <w:sz w:val="28"/>
          <w:szCs w:val="28"/>
        </w:rPr>
        <w:t>。</w:t>
      </w:r>
    </w:p>
    <w:p w:rsidR="00460863" w:rsidRPr="003E678E" w:rsidRDefault="00E04ADE" w:rsidP="009751C6">
      <w:pPr>
        <w:spacing w:line="560" w:lineRule="exact"/>
        <w:ind w:firstLineChars="200" w:firstLine="560"/>
        <w:rPr>
          <w:rFonts w:ascii="Times New Roman" w:eastAsia="方正仿宋简体" w:hAnsi="Times New Roman" w:cs="Times New Roman"/>
          <w:sz w:val="28"/>
          <w:szCs w:val="28"/>
        </w:rPr>
      </w:pPr>
      <w:r w:rsidRPr="003E678E">
        <w:rPr>
          <w:rFonts w:ascii="Times New Roman" w:eastAsia="方正仿宋简体" w:hAnsi="Times New Roman" w:cs="Times New Roman"/>
          <w:sz w:val="28"/>
          <w:szCs w:val="28"/>
        </w:rPr>
        <w:t>在上一期文章中，我们已经简要介绍了备兑策略和保险策略，下面，我们一起来</w:t>
      </w:r>
      <w:r w:rsidR="00910CD9">
        <w:rPr>
          <w:rFonts w:ascii="Times New Roman" w:eastAsia="方正仿宋简体" w:hAnsi="Times New Roman" w:cs="Times New Roman" w:hint="eastAsia"/>
          <w:sz w:val="28"/>
          <w:szCs w:val="28"/>
        </w:rPr>
        <w:t>学习</w:t>
      </w:r>
      <w:r w:rsidRPr="003E678E">
        <w:rPr>
          <w:rFonts w:ascii="Times New Roman" w:eastAsia="方正仿宋简体" w:hAnsi="Times New Roman" w:cs="Times New Roman"/>
          <w:sz w:val="28"/>
          <w:szCs w:val="28"/>
        </w:rPr>
        <w:t>二级投资者可使用的其他交易策略和需要注意的事项吧</w:t>
      </w:r>
      <w:r w:rsidR="00A72B30">
        <w:rPr>
          <w:rFonts w:ascii="Times New Roman" w:eastAsia="方正仿宋简体" w:hAnsi="Times New Roman" w:cs="Times New Roman" w:hint="eastAsia"/>
          <w:sz w:val="28"/>
          <w:szCs w:val="28"/>
        </w:rPr>
        <w:t>。</w:t>
      </w:r>
    </w:p>
    <w:p w:rsidR="00460863" w:rsidRPr="003E678E" w:rsidRDefault="00E04ADE" w:rsidP="00E35A30">
      <w:pPr>
        <w:spacing w:beforeLines="100" w:before="312" w:line="560" w:lineRule="exact"/>
        <w:ind w:firstLineChars="200" w:firstLine="560"/>
        <w:jc w:val="left"/>
        <w:rPr>
          <w:rFonts w:ascii="Times New Roman" w:eastAsia="黑体" w:hAnsi="Times New Roman" w:cs="Times New Roman"/>
          <w:sz w:val="28"/>
          <w:szCs w:val="28"/>
        </w:rPr>
      </w:pPr>
      <w:r w:rsidRPr="003E678E">
        <w:rPr>
          <w:rFonts w:ascii="Times New Roman" w:eastAsia="黑体" w:hAnsi="Times New Roman" w:cs="Times New Roman"/>
          <w:sz w:val="28"/>
          <w:szCs w:val="28"/>
        </w:rPr>
        <w:t>一、二级投资者交易策略</w:t>
      </w:r>
    </w:p>
    <w:p w:rsidR="00460863" w:rsidRPr="00D105B3" w:rsidRDefault="00E04ADE" w:rsidP="00D105B3">
      <w:pPr>
        <w:spacing w:line="560" w:lineRule="exact"/>
        <w:ind w:firstLineChars="200" w:firstLine="560"/>
        <w:jc w:val="left"/>
        <w:rPr>
          <w:rFonts w:ascii="Times New Roman" w:eastAsia="楷体" w:hAnsi="Times New Roman" w:cs="Times New Roman"/>
          <w:sz w:val="28"/>
          <w:szCs w:val="28"/>
        </w:rPr>
      </w:pPr>
      <w:r w:rsidRPr="00D105B3">
        <w:rPr>
          <w:rFonts w:ascii="Times New Roman" w:eastAsia="楷体" w:hAnsi="Times New Roman" w:cs="Times New Roman"/>
          <w:sz w:val="28"/>
          <w:szCs w:val="28"/>
        </w:rPr>
        <w:t>（一）买入认购期权</w:t>
      </w:r>
      <w:r w:rsidRPr="00D105B3">
        <w:rPr>
          <w:rFonts w:ascii="Times New Roman" w:eastAsia="楷体" w:hAnsi="Times New Roman" w:cs="Times New Roman"/>
          <w:sz w:val="28"/>
          <w:szCs w:val="28"/>
        </w:rPr>
        <w:t>/</w:t>
      </w:r>
      <w:r w:rsidRPr="00D105B3">
        <w:rPr>
          <w:rFonts w:ascii="Times New Roman" w:eastAsia="楷体" w:hAnsi="Times New Roman" w:cs="Times New Roman"/>
          <w:sz w:val="28"/>
          <w:szCs w:val="28"/>
        </w:rPr>
        <w:t>买入认沽期权</w:t>
      </w:r>
    </w:p>
    <w:p w:rsidR="00B3286C" w:rsidRPr="003E678E" w:rsidRDefault="00B3286C" w:rsidP="00B3286C">
      <w:pPr>
        <w:spacing w:line="560" w:lineRule="exact"/>
        <w:ind w:firstLineChars="200" w:firstLine="560"/>
        <w:rPr>
          <w:rFonts w:ascii="Times New Roman" w:eastAsia="方正仿宋简体" w:hAnsi="Times New Roman" w:cs="Times New Roman"/>
          <w:sz w:val="28"/>
          <w:szCs w:val="28"/>
        </w:rPr>
      </w:pPr>
      <w:r w:rsidRPr="003E678E">
        <w:rPr>
          <w:rFonts w:ascii="Times New Roman" w:eastAsia="方正仿宋简体" w:hAnsi="Times New Roman" w:cs="Times New Roman"/>
          <w:sz w:val="28"/>
          <w:szCs w:val="28"/>
        </w:rPr>
        <w:t>买入认购期权</w:t>
      </w:r>
      <w:r>
        <w:rPr>
          <w:rFonts w:ascii="Times New Roman" w:eastAsia="方正仿宋简体" w:hAnsi="Times New Roman" w:cs="Times New Roman"/>
          <w:sz w:val="28"/>
          <w:szCs w:val="28"/>
        </w:rPr>
        <w:t>的</w:t>
      </w:r>
      <w:r w:rsidRPr="003E678E">
        <w:rPr>
          <w:rFonts w:ascii="Times New Roman" w:eastAsia="方正仿宋简体" w:hAnsi="Times New Roman" w:cs="Times New Roman"/>
          <w:sz w:val="28"/>
          <w:szCs w:val="28"/>
        </w:rPr>
        <w:t>到期损益</w:t>
      </w:r>
      <w:r>
        <w:rPr>
          <w:rFonts w:ascii="Times New Roman" w:eastAsia="方正仿宋简体" w:hAnsi="Times New Roman" w:cs="Times New Roman"/>
          <w:sz w:val="28"/>
          <w:szCs w:val="28"/>
        </w:rPr>
        <w:t>情况见</w:t>
      </w:r>
      <w:r w:rsidRPr="003E678E">
        <w:rPr>
          <w:rFonts w:ascii="Times New Roman" w:eastAsia="方正仿宋简体" w:hAnsi="Times New Roman" w:cs="Times New Roman"/>
          <w:sz w:val="28"/>
          <w:szCs w:val="28"/>
        </w:rPr>
        <w:t>图</w:t>
      </w:r>
      <w:r>
        <w:rPr>
          <w:rFonts w:ascii="Times New Roman" w:eastAsia="方正仿宋简体" w:hAnsi="Times New Roman" w:cs="Times New Roman" w:hint="eastAsia"/>
          <w:sz w:val="28"/>
          <w:szCs w:val="28"/>
        </w:rPr>
        <w:t>1</w:t>
      </w:r>
      <w:r>
        <w:rPr>
          <w:rFonts w:ascii="Times New Roman" w:eastAsia="方正仿宋简体" w:hAnsi="Times New Roman" w:cs="Times New Roman" w:hint="eastAsia"/>
          <w:sz w:val="28"/>
          <w:szCs w:val="28"/>
        </w:rPr>
        <w:t>。</w:t>
      </w:r>
    </w:p>
    <w:p w:rsidR="00B3286C" w:rsidRPr="009659AB" w:rsidRDefault="00116D53" w:rsidP="00B3286C">
      <w:pPr>
        <w:pStyle w:val="a3"/>
        <w:jc w:val="center"/>
        <w:rPr>
          <w:rFonts w:ascii="Times New Roman" w:eastAsia="方正仿宋简体" w:hAnsi="Times New Roman" w:cs="Times New Roman"/>
          <w:sz w:val="24"/>
        </w:rPr>
      </w:pPr>
      <w:r>
        <w:rPr>
          <w:noProof/>
        </w:rPr>
        <w:drawing>
          <wp:inline distT="0" distB="0" distL="0" distR="0" wp14:anchorId="064195B6" wp14:editId="1D191400">
            <wp:extent cx="3467099" cy="190500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467099" cy="1905000"/>
                    </a:xfrm>
                    <a:prstGeom prst="rect">
                      <a:avLst/>
                    </a:prstGeom>
                  </pic:spPr>
                </pic:pic>
              </a:graphicData>
            </a:graphic>
          </wp:inline>
        </w:drawing>
      </w:r>
    </w:p>
    <w:p w:rsidR="00B3286C" w:rsidRDefault="00B3286C" w:rsidP="00B3286C">
      <w:pPr>
        <w:spacing w:line="560" w:lineRule="exact"/>
        <w:jc w:val="center"/>
        <w:rPr>
          <w:rFonts w:ascii="Times New Roman" w:eastAsia="方正仿宋简体" w:hAnsi="Times New Roman" w:cs="Times New Roman"/>
          <w:sz w:val="28"/>
          <w:szCs w:val="28"/>
        </w:rPr>
      </w:pPr>
      <w:r w:rsidRPr="000C20C7">
        <w:rPr>
          <w:rFonts w:ascii="Times New Roman" w:eastAsia="方正仿宋简体" w:hAnsi="Times New Roman" w:cs="Times New Roman" w:hint="eastAsia"/>
          <w:sz w:val="24"/>
        </w:rPr>
        <w:t>图</w:t>
      </w:r>
      <w:r w:rsidRPr="000C20C7">
        <w:rPr>
          <w:rFonts w:ascii="Times New Roman" w:eastAsia="方正仿宋简体" w:hAnsi="Times New Roman" w:cs="Times New Roman"/>
          <w:sz w:val="24"/>
        </w:rPr>
        <w:fldChar w:fldCharType="begin"/>
      </w:r>
      <w:r w:rsidRPr="000C20C7">
        <w:rPr>
          <w:rFonts w:ascii="Times New Roman" w:eastAsia="方正仿宋简体" w:hAnsi="Times New Roman" w:cs="Times New Roman"/>
          <w:sz w:val="24"/>
        </w:rPr>
        <w:instrText xml:space="preserve">SEQ </w:instrText>
      </w:r>
      <w:r w:rsidRPr="000C20C7">
        <w:rPr>
          <w:rFonts w:ascii="Times New Roman" w:eastAsia="方正仿宋简体" w:hAnsi="Times New Roman" w:cs="Times New Roman" w:hint="eastAsia"/>
          <w:sz w:val="24"/>
        </w:rPr>
        <w:instrText>图</w:instrText>
      </w:r>
      <w:r w:rsidRPr="000C20C7">
        <w:rPr>
          <w:rFonts w:ascii="Times New Roman" w:eastAsia="方正仿宋简体" w:hAnsi="Times New Roman" w:cs="Times New Roman"/>
          <w:sz w:val="24"/>
        </w:rPr>
        <w:instrText xml:space="preserve"> \* ARABIC</w:instrText>
      </w:r>
      <w:r w:rsidRPr="000C20C7">
        <w:rPr>
          <w:rFonts w:ascii="Times New Roman" w:eastAsia="方正仿宋简体" w:hAnsi="Times New Roman" w:cs="Times New Roman"/>
          <w:sz w:val="24"/>
        </w:rPr>
        <w:fldChar w:fldCharType="separate"/>
      </w:r>
      <w:r>
        <w:rPr>
          <w:rFonts w:ascii="Times New Roman" w:eastAsia="方正仿宋简体" w:hAnsi="Times New Roman" w:cs="Times New Roman"/>
          <w:noProof/>
          <w:sz w:val="24"/>
        </w:rPr>
        <w:t>1</w:t>
      </w:r>
      <w:r w:rsidRPr="000C20C7">
        <w:rPr>
          <w:rFonts w:ascii="Times New Roman" w:eastAsia="方正仿宋简体" w:hAnsi="Times New Roman" w:cs="Times New Roman"/>
          <w:sz w:val="24"/>
        </w:rPr>
        <w:fldChar w:fldCharType="end"/>
      </w:r>
      <w:r>
        <w:rPr>
          <w:rFonts w:ascii="Times New Roman" w:eastAsia="方正仿宋简体" w:hAnsi="Times New Roman" w:cs="Times New Roman" w:hint="eastAsia"/>
          <w:sz w:val="24"/>
        </w:rPr>
        <w:t>：</w:t>
      </w:r>
      <w:r w:rsidRPr="000C20C7">
        <w:rPr>
          <w:rFonts w:ascii="Times New Roman" w:eastAsia="方正仿宋简体" w:hAnsi="Times New Roman" w:cs="Times New Roman" w:hint="eastAsia"/>
          <w:sz w:val="24"/>
        </w:rPr>
        <w:t>买入认购期权</w:t>
      </w:r>
      <w:r w:rsidR="00C8345B">
        <w:rPr>
          <w:rFonts w:ascii="Times New Roman" w:eastAsia="方正仿宋简体" w:hAnsi="Times New Roman" w:cs="Times New Roman" w:hint="eastAsia"/>
          <w:sz w:val="24"/>
        </w:rPr>
        <w:t>到期</w:t>
      </w:r>
      <w:r w:rsidRPr="000C20C7">
        <w:rPr>
          <w:rFonts w:ascii="Times New Roman" w:eastAsia="方正仿宋简体" w:hAnsi="Times New Roman" w:cs="Times New Roman" w:hint="eastAsia"/>
          <w:sz w:val="24"/>
        </w:rPr>
        <w:t>损益图</w:t>
      </w:r>
    </w:p>
    <w:p w:rsidR="00075BBC" w:rsidRPr="003E678E" w:rsidRDefault="00966AF3" w:rsidP="00E35A30">
      <w:pPr>
        <w:spacing w:line="56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若</w:t>
      </w:r>
      <w:r w:rsidR="00075BBC" w:rsidRPr="003E678E">
        <w:rPr>
          <w:rFonts w:ascii="Times New Roman" w:eastAsia="方正仿宋简体" w:hAnsi="Times New Roman" w:cs="Times New Roman"/>
          <w:sz w:val="28"/>
          <w:szCs w:val="28"/>
        </w:rPr>
        <w:t>标的价格</w:t>
      </w:r>
      <w:r w:rsidR="00595242" w:rsidRPr="00595242">
        <w:rPr>
          <w:rFonts w:ascii="Times New Roman" w:eastAsia="方正仿宋简体" w:hAnsi="Times New Roman" w:cs="Times New Roman" w:hint="eastAsia"/>
          <w:sz w:val="28"/>
          <w:szCs w:val="28"/>
        </w:rPr>
        <w:t>≤</w:t>
      </w:r>
      <w:r w:rsidR="00075BBC" w:rsidRPr="003E678E">
        <w:rPr>
          <w:rFonts w:ascii="Times New Roman" w:eastAsia="方正仿宋简体" w:hAnsi="Times New Roman" w:cs="Times New Roman"/>
          <w:sz w:val="28"/>
          <w:szCs w:val="28"/>
        </w:rPr>
        <w:t>行权价，投资者以市价买入标的</w:t>
      </w:r>
      <w:proofErr w:type="gramStart"/>
      <w:r w:rsidR="00595242">
        <w:rPr>
          <w:rFonts w:ascii="Times New Roman" w:eastAsia="方正仿宋简体" w:hAnsi="Times New Roman" w:cs="Times New Roman"/>
          <w:sz w:val="28"/>
          <w:szCs w:val="28"/>
        </w:rPr>
        <w:t>的</w:t>
      </w:r>
      <w:proofErr w:type="gramEnd"/>
      <w:r w:rsidR="00595242">
        <w:rPr>
          <w:rFonts w:ascii="Times New Roman" w:eastAsia="方正仿宋简体" w:hAnsi="Times New Roman" w:cs="Times New Roman"/>
          <w:sz w:val="28"/>
          <w:szCs w:val="28"/>
        </w:rPr>
        <w:t>成本</w:t>
      </w:r>
      <w:r w:rsidR="00622D8F">
        <w:rPr>
          <w:rFonts w:ascii="Times New Roman" w:eastAsia="方正仿宋简体" w:hAnsi="Times New Roman" w:cs="Times New Roman" w:hint="eastAsia"/>
          <w:sz w:val="28"/>
          <w:szCs w:val="28"/>
        </w:rPr>
        <w:t>低</w:t>
      </w:r>
      <w:r w:rsidR="00595242">
        <w:rPr>
          <w:rFonts w:ascii="Times New Roman" w:eastAsia="方正仿宋简体" w:hAnsi="Times New Roman" w:cs="Times New Roman"/>
          <w:sz w:val="28"/>
          <w:szCs w:val="28"/>
        </w:rPr>
        <w:t>于</w:t>
      </w:r>
      <w:r w:rsidR="00622D8F">
        <w:rPr>
          <w:rFonts w:ascii="Times New Roman" w:eastAsia="方正仿宋简体" w:hAnsi="Times New Roman" w:cs="Times New Roman"/>
          <w:sz w:val="28"/>
          <w:szCs w:val="28"/>
        </w:rPr>
        <w:t>或等于</w:t>
      </w:r>
      <w:r w:rsidR="00075BBC">
        <w:rPr>
          <w:rFonts w:ascii="Times New Roman" w:eastAsia="方正仿宋简体" w:hAnsi="Times New Roman" w:cs="Times New Roman" w:hint="eastAsia"/>
          <w:sz w:val="28"/>
          <w:szCs w:val="28"/>
        </w:rPr>
        <w:t>以</w:t>
      </w:r>
      <w:r w:rsidR="00075BBC" w:rsidRPr="003E678E">
        <w:rPr>
          <w:rFonts w:ascii="Times New Roman" w:eastAsia="方正仿宋简体" w:hAnsi="Times New Roman" w:cs="Times New Roman"/>
          <w:sz w:val="28"/>
          <w:szCs w:val="28"/>
        </w:rPr>
        <w:t>行权价</w:t>
      </w:r>
      <w:r w:rsidR="00075BBC">
        <w:rPr>
          <w:rFonts w:ascii="Times New Roman" w:eastAsia="方正仿宋简体" w:hAnsi="Times New Roman" w:cs="Times New Roman"/>
          <w:sz w:val="28"/>
          <w:szCs w:val="28"/>
        </w:rPr>
        <w:t>买入</w:t>
      </w:r>
      <w:r w:rsidR="00075BBC">
        <w:rPr>
          <w:rFonts w:ascii="Times New Roman" w:eastAsia="方正仿宋简体" w:hAnsi="Times New Roman" w:cs="Times New Roman" w:hint="eastAsia"/>
          <w:sz w:val="28"/>
          <w:szCs w:val="28"/>
        </w:rPr>
        <w:t>标的</w:t>
      </w:r>
      <w:proofErr w:type="gramStart"/>
      <w:r w:rsidR="00595242">
        <w:rPr>
          <w:rFonts w:ascii="Times New Roman" w:eastAsia="方正仿宋简体" w:hAnsi="Times New Roman" w:cs="Times New Roman" w:hint="eastAsia"/>
          <w:sz w:val="28"/>
          <w:szCs w:val="28"/>
        </w:rPr>
        <w:t>的</w:t>
      </w:r>
      <w:proofErr w:type="gramEnd"/>
      <w:r w:rsidR="00975BE5">
        <w:rPr>
          <w:rFonts w:ascii="Times New Roman" w:eastAsia="方正仿宋简体" w:hAnsi="Times New Roman" w:cs="Times New Roman" w:hint="eastAsia"/>
          <w:sz w:val="28"/>
          <w:szCs w:val="28"/>
        </w:rPr>
        <w:t>成本</w:t>
      </w:r>
      <w:r w:rsidR="00075BBC" w:rsidRPr="003E678E">
        <w:rPr>
          <w:rFonts w:ascii="Times New Roman" w:eastAsia="方正仿宋简体" w:hAnsi="Times New Roman" w:cs="Times New Roman"/>
          <w:sz w:val="28"/>
          <w:szCs w:val="28"/>
        </w:rPr>
        <w:t>，</w:t>
      </w:r>
      <w:r w:rsidR="00AE2DB1">
        <w:rPr>
          <w:rFonts w:ascii="Times New Roman" w:eastAsia="方正仿宋简体" w:hAnsi="Times New Roman" w:cs="Times New Roman"/>
          <w:sz w:val="28"/>
          <w:szCs w:val="28"/>
        </w:rPr>
        <w:t>则行权无意义</w:t>
      </w:r>
      <w:r w:rsidR="00AE2DB1">
        <w:rPr>
          <w:rFonts w:ascii="Times New Roman" w:eastAsia="方正仿宋简体" w:hAnsi="Times New Roman" w:cs="Times New Roman" w:hint="eastAsia"/>
          <w:sz w:val="28"/>
          <w:szCs w:val="28"/>
        </w:rPr>
        <w:t>，</w:t>
      </w:r>
      <w:r w:rsidR="00075BBC" w:rsidRPr="003E678E">
        <w:rPr>
          <w:rFonts w:ascii="Times New Roman" w:eastAsia="方正仿宋简体" w:hAnsi="Times New Roman" w:cs="Times New Roman"/>
          <w:sz w:val="28"/>
          <w:szCs w:val="28"/>
        </w:rPr>
        <w:t>这张期权将失去价值。期权买方损失全部权利金，即最大损失。</w:t>
      </w:r>
    </w:p>
    <w:p w:rsidR="00075BBC" w:rsidRPr="003E678E" w:rsidRDefault="00966AF3" w:rsidP="00E35A30">
      <w:pPr>
        <w:spacing w:line="56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若</w:t>
      </w:r>
      <w:r w:rsidR="00075BBC" w:rsidRPr="003E678E">
        <w:rPr>
          <w:rFonts w:ascii="Times New Roman" w:eastAsia="方正仿宋简体" w:hAnsi="Times New Roman" w:cs="Times New Roman"/>
          <w:sz w:val="28"/>
          <w:szCs w:val="28"/>
        </w:rPr>
        <w:t>标的价格</w:t>
      </w:r>
      <w:r>
        <w:rPr>
          <w:rFonts w:ascii="Times New Roman" w:eastAsia="方正仿宋简体" w:hAnsi="Times New Roman" w:cs="Times New Roman" w:hint="eastAsia"/>
          <w:sz w:val="28"/>
          <w:szCs w:val="28"/>
        </w:rPr>
        <w:t>&gt;</w:t>
      </w:r>
      <w:r w:rsidR="00075BBC" w:rsidRPr="003E678E">
        <w:rPr>
          <w:rFonts w:ascii="Times New Roman" w:eastAsia="方正仿宋简体" w:hAnsi="Times New Roman" w:cs="Times New Roman"/>
          <w:sz w:val="28"/>
          <w:szCs w:val="28"/>
        </w:rPr>
        <w:t>行权价，期权买方</w:t>
      </w:r>
      <w:r w:rsidR="00075BBC">
        <w:rPr>
          <w:rFonts w:ascii="Times New Roman" w:eastAsia="方正仿宋简体" w:hAnsi="Times New Roman" w:cs="Times New Roman"/>
          <w:sz w:val="28"/>
          <w:szCs w:val="28"/>
        </w:rPr>
        <w:t>可以以行权价买入</w:t>
      </w:r>
      <w:r w:rsidR="00A4119B">
        <w:rPr>
          <w:rFonts w:ascii="Times New Roman" w:eastAsia="方正仿宋简体" w:hAnsi="Times New Roman" w:cs="Times New Roman"/>
          <w:sz w:val="28"/>
          <w:szCs w:val="28"/>
        </w:rPr>
        <w:t>标的</w:t>
      </w:r>
      <w:r w:rsidR="00075BBC" w:rsidRPr="003E678E">
        <w:rPr>
          <w:rFonts w:ascii="Times New Roman" w:eastAsia="方正仿宋简体" w:hAnsi="Times New Roman" w:cs="Times New Roman"/>
          <w:sz w:val="28"/>
          <w:szCs w:val="28"/>
        </w:rPr>
        <w:t>，</w:t>
      </w:r>
      <w:r w:rsidR="00075BBC">
        <w:rPr>
          <w:rFonts w:ascii="Times New Roman" w:eastAsia="方正仿宋简体" w:hAnsi="Times New Roman" w:cs="Times New Roman" w:hint="eastAsia"/>
          <w:sz w:val="28"/>
          <w:szCs w:val="28"/>
        </w:rPr>
        <w:t>赚取</w:t>
      </w:r>
      <w:r w:rsidR="00075BBC" w:rsidRPr="003E678E">
        <w:rPr>
          <w:rFonts w:ascii="Times New Roman" w:eastAsia="方正仿宋简体" w:hAnsi="Times New Roman" w:cs="Times New Roman"/>
          <w:sz w:val="28"/>
          <w:szCs w:val="28"/>
        </w:rPr>
        <w:t>标的</w:t>
      </w:r>
      <w:r w:rsidR="00075BBC">
        <w:rPr>
          <w:rFonts w:ascii="Times New Roman" w:eastAsia="方正仿宋简体" w:hAnsi="Times New Roman" w:cs="Times New Roman" w:hint="eastAsia"/>
          <w:sz w:val="28"/>
          <w:szCs w:val="28"/>
        </w:rPr>
        <w:t>价格</w:t>
      </w:r>
      <w:r w:rsidR="00075BBC">
        <w:rPr>
          <w:rFonts w:ascii="Times New Roman" w:eastAsia="方正仿宋简体" w:hAnsi="Times New Roman" w:cs="Times New Roman"/>
          <w:sz w:val="28"/>
          <w:szCs w:val="28"/>
        </w:rPr>
        <w:t>高于</w:t>
      </w:r>
      <w:r w:rsidR="00075BBC" w:rsidRPr="003E678E">
        <w:rPr>
          <w:rFonts w:ascii="Times New Roman" w:eastAsia="方正仿宋简体" w:hAnsi="Times New Roman" w:cs="Times New Roman"/>
          <w:sz w:val="28"/>
          <w:szCs w:val="28"/>
        </w:rPr>
        <w:t>行权价的</w:t>
      </w:r>
      <w:r w:rsidR="00075BBC">
        <w:rPr>
          <w:rFonts w:ascii="Times New Roman" w:eastAsia="方正仿宋简体" w:hAnsi="Times New Roman" w:cs="Times New Roman" w:hint="eastAsia"/>
          <w:sz w:val="28"/>
          <w:szCs w:val="28"/>
        </w:rPr>
        <w:t>差额，</w:t>
      </w:r>
      <w:r w:rsidR="00075BBC" w:rsidRPr="00B54E37">
        <w:rPr>
          <w:rFonts w:ascii="Times New Roman" w:eastAsia="方正仿宋简体" w:hAnsi="Times New Roman" w:cs="Times New Roman" w:hint="eastAsia"/>
          <w:sz w:val="28"/>
          <w:szCs w:val="28"/>
        </w:rPr>
        <w:t>投资损益</w:t>
      </w:r>
      <w:r w:rsidR="00075BBC" w:rsidRPr="00B54E37">
        <w:rPr>
          <w:rFonts w:ascii="Times New Roman" w:eastAsia="方正仿宋简体" w:hAnsi="Times New Roman" w:cs="Times New Roman" w:hint="eastAsia"/>
          <w:sz w:val="28"/>
          <w:szCs w:val="28"/>
        </w:rPr>
        <w:t>=</w:t>
      </w:r>
      <w:r w:rsidR="00683214">
        <w:rPr>
          <w:rFonts w:ascii="Times New Roman" w:eastAsia="方正仿宋简体" w:hAnsi="Times New Roman" w:cs="Times New Roman" w:hint="eastAsia"/>
          <w:sz w:val="28"/>
          <w:szCs w:val="28"/>
        </w:rPr>
        <w:t>（</w:t>
      </w:r>
      <w:r w:rsidR="00075BBC" w:rsidRPr="00B54E37">
        <w:rPr>
          <w:rFonts w:ascii="Times New Roman" w:eastAsia="方正仿宋简体" w:hAnsi="Times New Roman" w:cs="Times New Roman" w:hint="eastAsia"/>
          <w:sz w:val="28"/>
          <w:szCs w:val="28"/>
        </w:rPr>
        <w:t>标的价格</w:t>
      </w:r>
      <w:r w:rsidR="00683214">
        <w:rPr>
          <w:rFonts w:ascii="Times New Roman" w:eastAsia="方正仿宋简体" w:hAnsi="Times New Roman" w:cs="Times New Roman" w:hint="eastAsia"/>
          <w:sz w:val="28"/>
          <w:szCs w:val="28"/>
        </w:rPr>
        <w:t>-</w:t>
      </w:r>
      <w:r w:rsidR="00683214">
        <w:rPr>
          <w:rFonts w:ascii="Times New Roman" w:eastAsia="方正仿宋简体" w:hAnsi="Times New Roman" w:cs="Times New Roman" w:hint="eastAsia"/>
          <w:sz w:val="28"/>
          <w:szCs w:val="28"/>
        </w:rPr>
        <w:t>行权价）</w:t>
      </w:r>
      <w:r w:rsidR="00075BBC" w:rsidRPr="00B54E37">
        <w:rPr>
          <w:rFonts w:ascii="Times New Roman" w:eastAsia="方正仿宋简体" w:hAnsi="Times New Roman" w:cs="Times New Roman" w:hint="eastAsia"/>
          <w:sz w:val="28"/>
          <w:szCs w:val="28"/>
        </w:rPr>
        <w:t>-</w:t>
      </w:r>
      <w:r w:rsidR="00075BBC" w:rsidRPr="00B54E37">
        <w:rPr>
          <w:rFonts w:ascii="Times New Roman" w:eastAsia="方正仿宋简体" w:hAnsi="Times New Roman" w:cs="Times New Roman" w:hint="eastAsia"/>
          <w:sz w:val="28"/>
          <w:szCs w:val="28"/>
        </w:rPr>
        <w:t>权利金支出</w:t>
      </w:r>
      <w:r w:rsidR="00075BBC">
        <w:rPr>
          <w:rFonts w:ascii="Times New Roman" w:eastAsia="方正仿宋简体" w:hAnsi="Times New Roman" w:cs="Times New Roman" w:hint="eastAsia"/>
          <w:sz w:val="28"/>
          <w:szCs w:val="28"/>
        </w:rPr>
        <w:t>，</w:t>
      </w:r>
      <w:r w:rsidR="00075BBC" w:rsidRPr="00DE336D">
        <w:rPr>
          <w:rFonts w:ascii="Times New Roman" w:eastAsia="方正仿宋简体" w:hAnsi="Times New Roman" w:cs="Times New Roman" w:hint="eastAsia"/>
          <w:sz w:val="28"/>
          <w:szCs w:val="28"/>
        </w:rPr>
        <w:t>标的</w:t>
      </w:r>
      <w:r w:rsidR="00075BBC">
        <w:rPr>
          <w:rFonts w:ascii="Times New Roman" w:eastAsia="方正仿宋简体" w:hAnsi="Times New Roman" w:cs="Times New Roman" w:hint="eastAsia"/>
          <w:sz w:val="28"/>
          <w:szCs w:val="28"/>
        </w:rPr>
        <w:t>价格</w:t>
      </w:r>
      <w:r w:rsidR="00075BBC" w:rsidRPr="00DE336D">
        <w:rPr>
          <w:rFonts w:ascii="Times New Roman" w:eastAsia="方正仿宋简体" w:hAnsi="Times New Roman" w:cs="Times New Roman" w:hint="eastAsia"/>
          <w:sz w:val="28"/>
          <w:szCs w:val="28"/>
        </w:rPr>
        <w:t>高于行权价的差额</w:t>
      </w:r>
      <w:r w:rsidR="00075BBC" w:rsidRPr="003E678E">
        <w:rPr>
          <w:rFonts w:ascii="Times New Roman" w:eastAsia="方正仿宋简体" w:hAnsi="Times New Roman" w:cs="Times New Roman" w:hint="eastAsia"/>
          <w:sz w:val="28"/>
          <w:szCs w:val="28"/>
        </w:rPr>
        <w:t>与</w:t>
      </w:r>
      <w:r w:rsidR="00075BBC" w:rsidRPr="003E678E">
        <w:rPr>
          <w:rFonts w:ascii="Times New Roman" w:eastAsia="方正仿宋简体" w:hAnsi="Times New Roman" w:cs="Times New Roman"/>
          <w:sz w:val="28"/>
          <w:szCs w:val="28"/>
        </w:rPr>
        <w:t>权利金的支出相等时，</w:t>
      </w:r>
      <w:r w:rsidR="00075BBC">
        <w:rPr>
          <w:rFonts w:ascii="Times New Roman" w:eastAsia="方正仿宋简体" w:hAnsi="Times New Roman" w:cs="Times New Roman"/>
          <w:sz w:val="28"/>
          <w:szCs w:val="28"/>
        </w:rPr>
        <w:t>投资达到</w:t>
      </w:r>
      <w:r w:rsidR="00075BBC" w:rsidRPr="003E678E">
        <w:rPr>
          <w:rFonts w:ascii="Times New Roman" w:eastAsia="方正仿宋简体" w:hAnsi="Times New Roman" w:cs="Times New Roman"/>
          <w:sz w:val="28"/>
          <w:szCs w:val="28"/>
        </w:rPr>
        <w:t>盈亏平衡点。</w:t>
      </w:r>
    </w:p>
    <w:p w:rsidR="00075BBC" w:rsidRPr="003E678E" w:rsidRDefault="00075BBC" w:rsidP="00E35A30">
      <w:pPr>
        <w:keepNext/>
        <w:spacing w:line="560" w:lineRule="exact"/>
        <w:ind w:firstLineChars="200" w:firstLine="560"/>
        <w:jc w:val="left"/>
        <w:rPr>
          <w:rFonts w:ascii="Times New Roman" w:eastAsia="方正仿宋简体" w:hAnsi="Times New Roman" w:cs="Times New Roman"/>
          <w:sz w:val="28"/>
          <w:szCs w:val="28"/>
        </w:rPr>
      </w:pPr>
      <w:r w:rsidRPr="003E678E">
        <w:rPr>
          <w:rFonts w:ascii="Times New Roman" w:eastAsia="方正仿宋简体" w:hAnsi="Times New Roman" w:cs="Times New Roman"/>
          <w:sz w:val="28"/>
          <w:szCs w:val="28"/>
        </w:rPr>
        <w:t>标的</w:t>
      </w:r>
      <w:r>
        <w:rPr>
          <w:rFonts w:ascii="Times New Roman" w:eastAsia="方正仿宋简体" w:hAnsi="Times New Roman" w:cs="Times New Roman"/>
          <w:sz w:val="28"/>
          <w:szCs w:val="28"/>
        </w:rPr>
        <w:t>价格</w:t>
      </w:r>
      <w:r>
        <w:rPr>
          <w:rFonts w:ascii="Times New Roman" w:eastAsia="方正仿宋简体" w:hAnsi="Times New Roman" w:cs="Times New Roman" w:hint="eastAsia"/>
          <w:sz w:val="28"/>
          <w:szCs w:val="28"/>
        </w:rPr>
        <w:t>高于</w:t>
      </w:r>
      <w:r w:rsidRPr="003E678E">
        <w:rPr>
          <w:rFonts w:ascii="Times New Roman" w:eastAsia="方正仿宋简体" w:hAnsi="Times New Roman" w:cs="Times New Roman"/>
          <w:sz w:val="28"/>
          <w:szCs w:val="28"/>
        </w:rPr>
        <w:t>行权价的</w:t>
      </w:r>
      <w:r>
        <w:rPr>
          <w:rFonts w:ascii="Times New Roman" w:eastAsia="方正仿宋简体" w:hAnsi="Times New Roman" w:cs="Times New Roman" w:hint="eastAsia"/>
          <w:sz w:val="28"/>
          <w:szCs w:val="28"/>
        </w:rPr>
        <w:t>差额</w:t>
      </w:r>
      <w:r w:rsidRPr="003E678E">
        <w:rPr>
          <w:rFonts w:ascii="Times New Roman" w:eastAsia="方正仿宋简体" w:hAnsi="Times New Roman" w:cs="Times New Roman"/>
          <w:sz w:val="28"/>
          <w:szCs w:val="28"/>
        </w:rPr>
        <w:t>越大，认购期权的价值越大，</w:t>
      </w:r>
      <w:r>
        <w:rPr>
          <w:rFonts w:ascii="Times New Roman" w:eastAsia="方正仿宋简体" w:hAnsi="Times New Roman" w:cs="Times New Roman" w:hint="eastAsia"/>
          <w:sz w:val="28"/>
          <w:szCs w:val="28"/>
        </w:rPr>
        <w:t>由于</w:t>
      </w:r>
      <w:r w:rsidRPr="003E678E">
        <w:rPr>
          <w:rFonts w:ascii="Times New Roman" w:eastAsia="方正仿宋简体" w:hAnsi="Times New Roman" w:cs="Times New Roman"/>
          <w:sz w:val="28"/>
          <w:szCs w:val="28"/>
        </w:rPr>
        <w:t>标的</w:t>
      </w:r>
      <w:proofErr w:type="gramStart"/>
      <w:r w:rsidRPr="003E678E">
        <w:rPr>
          <w:rFonts w:ascii="Times New Roman" w:eastAsia="方正仿宋简体" w:hAnsi="Times New Roman" w:cs="Times New Roman"/>
          <w:sz w:val="28"/>
          <w:szCs w:val="28"/>
        </w:rPr>
        <w:t>的</w:t>
      </w:r>
      <w:proofErr w:type="gramEnd"/>
      <w:r w:rsidRPr="003E678E">
        <w:rPr>
          <w:rFonts w:ascii="Times New Roman" w:eastAsia="方正仿宋简体" w:hAnsi="Times New Roman" w:cs="Times New Roman"/>
          <w:sz w:val="28"/>
          <w:szCs w:val="28"/>
        </w:rPr>
        <w:t>潜在最高价格是没有上限的，所以买入认购期权的理论最大盈利是无限的。</w:t>
      </w:r>
    </w:p>
    <w:p w:rsidR="00B3286C" w:rsidRPr="009659AB" w:rsidRDefault="00B3286C" w:rsidP="00B3286C">
      <w:pPr>
        <w:spacing w:line="560" w:lineRule="exact"/>
        <w:ind w:firstLineChars="200" w:firstLine="560"/>
        <w:rPr>
          <w:rFonts w:ascii="Times New Roman" w:eastAsia="方正仿宋简体" w:hAnsi="Times New Roman" w:cs="Times New Roman"/>
          <w:sz w:val="28"/>
          <w:szCs w:val="28"/>
        </w:rPr>
      </w:pPr>
      <w:r w:rsidRPr="009659AB">
        <w:rPr>
          <w:rFonts w:ascii="Times New Roman" w:eastAsia="方正仿宋简体" w:hAnsi="Times New Roman" w:cs="Times New Roman" w:hint="eastAsia"/>
          <w:sz w:val="28"/>
          <w:szCs w:val="28"/>
        </w:rPr>
        <w:t>买入认沽期权的到期损益</w:t>
      </w:r>
      <w:r>
        <w:rPr>
          <w:rFonts w:ascii="Times New Roman" w:eastAsia="方正仿宋简体" w:hAnsi="Times New Roman" w:cs="Times New Roman" w:hint="eastAsia"/>
          <w:sz w:val="28"/>
          <w:szCs w:val="28"/>
        </w:rPr>
        <w:t>情况</w:t>
      </w:r>
      <w:r w:rsidRPr="009659AB">
        <w:rPr>
          <w:rFonts w:ascii="Times New Roman" w:eastAsia="方正仿宋简体" w:hAnsi="Times New Roman" w:cs="Times New Roman" w:hint="eastAsia"/>
          <w:sz w:val="28"/>
          <w:szCs w:val="28"/>
        </w:rPr>
        <w:t>见图</w:t>
      </w:r>
      <w:r w:rsidRPr="009659AB">
        <w:rPr>
          <w:rFonts w:ascii="Times New Roman" w:eastAsia="方正仿宋简体" w:hAnsi="Times New Roman" w:cs="Times New Roman" w:hint="eastAsia"/>
          <w:sz w:val="28"/>
          <w:szCs w:val="28"/>
        </w:rPr>
        <w:t>2</w:t>
      </w:r>
      <w:r w:rsidRPr="009659AB">
        <w:rPr>
          <w:rFonts w:ascii="Times New Roman" w:eastAsia="方正仿宋简体" w:hAnsi="Times New Roman" w:cs="Times New Roman" w:hint="eastAsia"/>
          <w:sz w:val="28"/>
          <w:szCs w:val="28"/>
        </w:rPr>
        <w:t>。</w:t>
      </w:r>
    </w:p>
    <w:p w:rsidR="00B3286C" w:rsidRDefault="00116D53" w:rsidP="00CB7F8C">
      <w:pPr>
        <w:ind w:firstLine="420"/>
        <w:jc w:val="center"/>
        <w:rPr>
          <w:rFonts w:ascii="Times New Roman" w:eastAsia="方正仿宋简体" w:hAnsi="Times New Roman" w:cs="Times New Roman"/>
          <w:sz w:val="28"/>
          <w:szCs w:val="28"/>
        </w:rPr>
      </w:pPr>
      <w:r>
        <w:rPr>
          <w:noProof/>
        </w:rPr>
        <w:drawing>
          <wp:inline distT="0" distB="0" distL="0" distR="0" wp14:anchorId="41173C88" wp14:editId="337A1003">
            <wp:extent cx="3436620" cy="180121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436620" cy="1801210"/>
                    </a:xfrm>
                    <a:prstGeom prst="rect">
                      <a:avLst/>
                    </a:prstGeom>
                  </pic:spPr>
                </pic:pic>
              </a:graphicData>
            </a:graphic>
          </wp:inline>
        </w:drawing>
      </w:r>
    </w:p>
    <w:p w:rsidR="00B3286C" w:rsidRPr="00CB7F8C" w:rsidRDefault="00B3286C" w:rsidP="00CB7F8C">
      <w:pPr>
        <w:pStyle w:val="a3"/>
        <w:spacing w:line="560" w:lineRule="exact"/>
        <w:ind w:firstLine="480"/>
        <w:jc w:val="center"/>
        <w:rPr>
          <w:rFonts w:ascii="Times New Roman" w:eastAsia="方正仿宋简体" w:hAnsi="Times New Roman" w:cs="Times New Roman"/>
          <w:sz w:val="24"/>
        </w:rPr>
      </w:pPr>
      <w:r w:rsidRPr="00E35A30">
        <w:rPr>
          <w:rFonts w:ascii="Times New Roman" w:eastAsia="方正仿宋简体" w:hAnsi="Times New Roman" w:cs="Times New Roman" w:hint="eastAsia"/>
          <w:sz w:val="24"/>
        </w:rPr>
        <w:t>图</w:t>
      </w:r>
      <w:r w:rsidRPr="00E35A30">
        <w:rPr>
          <w:rFonts w:ascii="Times New Roman" w:eastAsia="方正仿宋简体" w:hAnsi="Times New Roman" w:cs="Times New Roman"/>
          <w:sz w:val="24"/>
        </w:rPr>
        <w:fldChar w:fldCharType="begin"/>
      </w:r>
      <w:r w:rsidRPr="00E35A30">
        <w:rPr>
          <w:rFonts w:ascii="Times New Roman" w:eastAsia="方正仿宋简体" w:hAnsi="Times New Roman" w:cs="Times New Roman"/>
          <w:sz w:val="24"/>
        </w:rPr>
        <w:instrText xml:space="preserve">SEQ </w:instrText>
      </w:r>
      <w:r w:rsidRPr="00E35A30">
        <w:rPr>
          <w:rFonts w:ascii="Times New Roman" w:eastAsia="方正仿宋简体" w:hAnsi="Times New Roman" w:cs="Times New Roman" w:hint="eastAsia"/>
          <w:sz w:val="24"/>
        </w:rPr>
        <w:instrText>图</w:instrText>
      </w:r>
      <w:r w:rsidRPr="00E35A30">
        <w:rPr>
          <w:rFonts w:ascii="Times New Roman" w:eastAsia="方正仿宋简体" w:hAnsi="Times New Roman" w:cs="Times New Roman"/>
          <w:sz w:val="24"/>
        </w:rPr>
        <w:instrText xml:space="preserve"> \* ARABIC</w:instrText>
      </w:r>
      <w:r w:rsidRPr="00E35A30">
        <w:rPr>
          <w:rFonts w:ascii="Times New Roman" w:eastAsia="方正仿宋简体" w:hAnsi="Times New Roman" w:cs="Times New Roman"/>
          <w:sz w:val="24"/>
        </w:rPr>
        <w:fldChar w:fldCharType="separate"/>
      </w:r>
      <w:r>
        <w:rPr>
          <w:rFonts w:ascii="Times New Roman" w:eastAsia="方正仿宋简体" w:hAnsi="Times New Roman" w:cs="Times New Roman"/>
          <w:noProof/>
          <w:sz w:val="24"/>
        </w:rPr>
        <w:t>2</w:t>
      </w:r>
      <w:r w:rsidRPr="00E35A30">
        <w:rPr>
          <w:rFonts w:ascii="Times New Roman" w:eastAsia="方正仿宋简体" w:hAnsi="Times New Roman" w:cs="Times New Roman"/>
          <w:sz w:val="24"/>
        </w:rPr>
        <w:fldChar w:fldCharType="end"/>
      </w:r>
      <w:r>
        <w:rPr>
          <w:rFonts w:ascii="Times New Roman" w:eastAsia="方正仿宋简体" w:hAnsi="Times New Roman" w:cs="Times New Roman" w:hint="eastAsia"/>
          <w:sz w:val="24"/>
        </w:rPr>
        <w:t>：</w:t>
      </w:r>
      <w:r w:rsidRPr="00E35A30">
        <w:rPr>
          <w:rFonts w:ascii="Times New Roman" w:eastAsia="方正仿宋简体" w:hAnsi="Times New Roman" w:cs="Times New Roman" w:hint="eastAsia"/>
          <w:sz w:val="24"/>
        </w:rPr>
        <w:t>买入认沽期权</w:t>
      </w:r>
      <w:r w:rsidR="00C8345B">
        <w:rPr>
          <w:rFonts w:ascii="Times New Roman" w:eastAsia="方正仿宋简体" w:hAnsi="Times New Roman" w:cs="Times New Roman" w:hint="eastAsia"/>
          <w:sz w:val="24"/>
        </w:rPr>
        <w:t>到期</w:t>
      </w:r>
      <w:r w:rsidRPr="00E35A30">
        <w:rPr>
          <w:rFonts w:ascii="Times New Roman" w:eastAsia="方正仿宋简体" w:hAnsi="Times New Roman" w:cs="Times New Roman" w:hint="eastAsia"/>
          <w:sz w:val="24"/>
        </w:rPr>
        <w:t>损益图</w:t>
      </w:r>
    </w:p>
    <w:p w:rsidR="005E51DB" w:rsidRPr="003E678E" w:rsidRDefault="00966AF3" w:rsidP="00E35A30">
      <w:pPr>
        <w:spacing w:line="56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若</w:t>
      </w:r>
      <w:r w:rsidR="005E51DB" w:rsidRPr="003E678E">
        <w:rPr>
          <w:rFonts w:ascii="Times New Roman" w:eastAsia="方正仿宋简体" w:hAnsi="Times New Roman" w:cs="Times New Roman"/>
          <w:sz w:val="28"/>
          <w:szCs w:val="28"/>
        </w:rPr>
        <w:t>标的价格</w:t>
      </w:r>
      <w:r w:rsidR="00CC1082" w:rsidRPr="00CC1082">
        <w:rPr>
          <w:rFonts w:ascii="Times New Roman" w:eastAsia="方正仿宋简体" w:hAnsi="Times New Roman" w:cs="Times New Roman" w:hint="eastAsia"/>
          <w:sz w:val="28"/>
          <w:szCs w:val="28"/>
        </w:rPr>
        <w:t>≥</w:t>
      </w:r>
      <w:r w:rsidR="005E51DB" w:rsidRPr="003E678E">
        <w:rPr>
          <w:rFonts w:ascii="Times New Roman" w:eastAsia="方正仿宋简体" w:hAnsi="Times New Roman" w:cs="Times New Roman"/>
          <w:sz w:val="28"/>
          <w:szCs w:val="28"/>
        </w:rPr>
        <w:t>行权价，投资者以市价卖出标的</w:t>
      </w:r>
      <w:proofErr w:type="gramStart"/>
      <w:r w:rsidR="00CC1082">
        <w:rPr>
          <w:rFonts w:ascii="Times New Roman" w:eastAsia="方正仿宋简体" w:hAnsi="Times New Roman" w:cs="Times New Roman"/>
          <w:sz w:val="28"/>
          <w:szCs w:val="28"/>
        </w:rPr>
        <w:t>的</w:t>
      </w:r>
      <w:proofErr w:type="gramEnd"/>
      <w:r w:rsidR="00CC1082">
        <w:rPr>
          <w:rFonts w:ascii="Times New Roman" w:eastAsia="方正仿宋简体" w:hAnsi="Times New Roman" w:cs="Times New Roman"/>
          <w:sz w:val="28"/>
          <w:szCs w:val="28"/>
        </w:rPr>
        <w:t>收益</w:t>
      </w:r>
      <w:r w:rsidR="00622D8F">
        <w:rPr>
          <w:rFonts w:ascii="Times New Roman" w:eastAsia="方正仿宋简体" w:hAnsi="Times New Roman" w:cs="Times New Roman" w:hint="eastAsia"/>
          <w:sz w:val="28"/>
          <w:szCs w:val="28"/>
        </w:rPr>
        <w:t>高</w:t>
      </w:r>
      <w:r w:rsidR="00CC1082">
        <w:rPr>
          <w:rFonts w:ascii="Times New Roman" w:eastAsia="方正仿宋简体" w:hAnsi="Times New Roman" w:cs="Times New Roman"/>
          <w:sz w:val="28"/>
          <w:szCs w:val="28"/>
        </w:rPr>
        <w:t>于</w:t>
      </w:r>
      <w:r w:rsidR="00622D8F">
        <w:rPr>
          <w:rFonts w:ascii="Times New Roman" w:eastAsia="方正仿宋简体" w:hAnsi="Times New Roman" w:cs="Times New Roman"/>
          <w:sz w:val="28"/>
          <w:szCs w:val="28"/>
        </w:rPr>
        <w:t>或等于</w:t>
      </w:r>
      <w:r w:rsidR="005E51DB">
        <w:rPr>
          <w:rFonts w:ascii="Times New Roman" w:eastAsia="方正仿宋简体" w:hAnsi="Times New Roman" w:cs="Times New Roman"/>
          <w:sz w:val="28"/>
          <w:szCs w:val="28"/>
        </w:rPr>
        <w:t>以</w:t>
      </w:r>
      <w:r w:rsidR="005E51DB" w:rsidRPr="003E678E">
        <w:rPr>
          <w:rFonts w:ascii="Times New Roman" w:eastAsia="方正仿宋简体" w:hAnsi="Times New Roman" w:cs="Times New Roman"/>
          <w:sz w:val="28"/>
          <w:szCs w:val="28"/>
        </w:rPr>
        <w:t>行权价</w:t>
      </w:r>
      <w:r w:rsidR="005E51DB">
        <w:rPr>
          <w:rFonts w:ascii="Times New Roman" w:eastAsia="方正仿宋简体" w:hAnsi="Times New Roman" w:cs="Times New Roman"/>
          <w:sz w:val="28"/>
          <w:szCs w:val="28"/>
        </w:rPr>
        <w:t>卖出标的</w:t>
      </w:r>
      <w:proofErr w:type="gramStart"/>
      <w:r w:rsidR="00CC1082">
        <w:rPr>
          <w:rFonts w:ascii="Times New Roman" w:eastAsia="方正仿宋简体" w:hAnsi="Times New Roman" w:cs="Times New Roman"/>
          <w:sz w:val="28"/>
          <w:szCs w:val="28"/>
        </w:rPr>
        <w:t>的</w:t>
      </w:r>
      <w:proofErr w:type="gramEnd"/>
      <w:r w:rsidR="00F619D1">
        <w:rPr>
          <w:rFonts w:ascii="Times New Roman" w:eastAsia="方正仿宋简体" w:hAnsi="Times New Roman" w:cs="Times New Roman" w:hint="eastAsia"/>
          <w:sz w:val="28"/>
          <w:szCs w:val="28"/>
        </w:rPr>
        <w:t>收益</w:t>
      </w:r>
      <w:r w:rsidR="005E51DB" w:rsidRPr="003E678E">
        <w:rPr>
          <w:rFonts w:ascii="Times New Roman" w:eastAsia="方正仿宋简体" w:hAnsi="Times New Roman" w:cs="Times New Roman"/>
          <w:sz w:val="28"/>
          <w:szCs w:val="28"/>
        </w:rPr>
        <w:t>，</w:t>
      </w:r>
      <w:r w:rsidR="00F619D1">
        <w:rPr>
          <w:rFonts w:ascii="Times New Roman" w:eastAsia="方正仿宋简体" w:hAnsi="Times New Roman" w:cs="Times New Roman" w:hint="eastAsia"/>
          <w:sz w:val="28"/>
          <w:szCs w:val="28"/>
        </w:rPr>
        <w:t>则</w:t>
      </w:r>
      <w:r w:rsidR="00F619D1">
        <w:rPr>
          <w:rFonts w:ascii="Times New Roman" w:eastAsia="方正仿宋简体" w:hAnsi="Times New Roman" w:cs="Times New Roman"/>
          <w:sz w:val="28"/>
          <w:szCs w:val="28"/>
        </w:rPr>
        <w:t>行权无意义</w:t>
      </w:r>
      <w:r w:rsidR="00F619D1">
        <w:rPr>
          <w:rFonts w:ascii="Times New Roman" w:eastAsia="方正仿宋简体" w:hAnsi="Times New Roman" w:cs="Times New Roman" w:hint="eastAsia"/>
          <w:sz w:val="28"/>
          <w:szCs w:val="28"/>
        </w:rPr>
        <w:t>，</w:t>
      </w:r>
      <w:r w:rsidR="005E51DB" w:rsidRPr="003E678E">
        <w:rPr>
          <w:rFonts w:ascii="Times New Roman" w:eastAsia="方正仿宋简体" w:hAnsi="Times New Roman" w:cs="Times New Roman"/>
          <w:sz w:val="28"/>
          <w:szCs w:val="28"/>
        </w:rPr>
        <w:t>这张期权将失去价值。期权买方损失全部权利金，即最大损失。</w:t>
      </w:r>
    </w:p>
    <w:p w:rsidR="005E51DB" w:rsidRPr="003E678E" w:rsidRDefault="00966AF3" w:rsidP="00E35A30">
      <w:pPr>
        <w:spacing w:line="56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若</w:t>
      </w:r>
      <w:r w:rsidR="003045FC">
        <w:rPr>
          <w:rFonts w:ascii="Times New Roman" w:eastAsia="方正仿宋简体" w:hAnsi="Times New Roman" w:cs="Times New Roman"/>
          <w:sz w:val="28"/>
          <w:szCs w:val="28"/>
        </w:rPr>
        <w:t>标的价格</w:t>
      </w:r>
      <w:r>
        <w:rPr>
          <w:rFonts w:ascii="Times New Roman" w:eastAsia="方正仿宋简体" w:hAnsi="Times New Roman" w:cs="Times New Roman" w:hint="eastAsia"/>
          <w:sz w:val="28"/>
          <w:szCs w:val="28"/>
        </w:rPr>
        <w:t>&lt;</w:t>
      </w:r>
      <w:r w:rsidRPr="003E678E">
        <w:rPr>
          <w:rFonts w:ascii="Times New Roman" w:eastAsia="方正仿宋简体" w:hAnsi="Times New Roman" w:cs="Times New Roman"/>
          <w:sz w:val="28"/>
          <w:szCs w:val="28"/>
        </w:rPr>
        <w:t>行权价</w:t>
      </w:r>
      <w:r w:rsidR="005E51DB" w:rsidRPr="003E678E">
        <w:rPr>
          <w:rFonts w:ascii="Times New Roman" w:eastAsia="方正仿宋简体" w:hAnsi="Times New Roman" w:cs="Times New Roman"/>
          <w:sz w:val="28"/>
          <w:szCs w:val="28"/>
        </w:rPr>
        <w:t>，期权买方</w:t>
      </w:r>
      <w:r w:rsidR="005E51DB">
        <w:rPr>
          <w:rFonts w:ascii="Times New Roman" w:eastAsia="方正仿宋简体" w:hAnsi="Times New Roman" w:cs="Times New Roman"/>
          <w:sz w:val="28"/>
          <w:szCs w:val="28"/>
        </w:rPr>
        <w:t>可以行权价</w:t>
      </w:r>
      <w:r w:rsidR="005E51DB" w:rsidRPr="003E678E">
        <w:rPr>
          <w:rFonts w:ascii="Times New Roman" w:eastAsia="方正仿宋简体" w:hAnsi="Times New Roman" w:cs="Times New Roman"/>
          <w:sz w:val="28"/>
          <w:szCs w:val="28"/>
        </w:rPr>
        <w:t>行权，</w:t>
      </w:r>
      <w:r w:rsidR="005E51DB">
        <w:rPr>
          <w:rFonts w:ascii="Times New Roman" w:eastAsia="方正仿宋简体" w:hAnsi="Times New Roman" w:cs="Times New Roman" w:hint="eastAsia"/>
          <w:sz w:val="28"/>
          <w:szCs w:val="28"/>
        </w:rPr>
        <w:t>赚取行权价高于标的</w:t>
      </w:r>
      <w:r w:rsidR="005E51DB" w:rsidRPr="003E678E">
        <w:rPr>
          <w:rFonts w:ascii="Times New Roman" w:eastAsia="方正仿宋简体" w:hAnsi="Times New Roman" w:cs="Times New Roman"/>
          <w:sz w:val="28"/>
          <w:szCs w:val="28"/>
        </w:rPr>
        <w:t>价格</w:t>
      </w:r>
      <w:r w:rsidR="005E51DB">
        <w:rPr>
          <w:rFonts w:ascii="Times New Roman" w:eastAsia="方正仿宋简体" w:hAnsi="Times New Roman" w:cs="Times New Roman" w:hint="eastAsia"/>
          <w:sz w:val="28"/>
          <w:szCs w:val="28"/>
        </w:rPr>
        <w:t>的差额</w:t>
      </w:r>
      <w:r w:rsidR="005E51DB" w:rsidRPr="003E678E">
        <w:rPr>
          <w:rFonts w:ascii="Times New Roman" w:eastAsia="方正仿宋简体" w:hAnsi="Times New Roman" w:cs="Times New Roman"/>
          <w:sz w:val="28"/>
          <w:szCs w:val="28"/>
        </w:rPr>
        <w:t>，</w:t>
      </w:r>
      <w:r w:rsidR="005E51DB">
        <w:rPr>
          <w:rFonts w:ascii="Times New Roman" w:eastAsia="方正仿宋简体" w:hAnsi="Times New Roman" w:cs="Times New Roman"/>
          <w:sz w:val="28"/>
          <w:szCs w:val="28"/>
        </w:rPr>
        <w:t>投资损益</w:t>
      </w:r>
      <w:r w:rsidR="005E51DB">
        <w:rPr>
          <w:rFonts w:ascii="Times New Roman" w:eastAsia="方正仿宋简体" w:hAnsi="Times New Roman" w:cs="Times New Roman" w:hint="eastAsia"/>
          <w:sz w:val="28"/>
          <w:szCs w:val="28"/>
        </w:rPr>
        <w:t>=</w:t>
      </w:r>
      <w:r w:rsidR="00BB569E">
        <w:rPr>
          <w:rFonts w:ascii="Times New Roman" w:eastAsia="方正仿宋简体" w:hAnsi="Times New Roman" w:cs="Times New Roman" w:hint="eastAsia"/>
          <w:sz w:val="28"/>
          <w:szCs w:val="28"/>
        </w:rPr>
        <w:t>（行权价</w:t>
      </w:r>
      <w:r w:rsidR="00BB569E">
        <w:rPr>
          <w:rFonts w:ascii="Times New Roman" w:eastAsia="方正仿宋简体" w:hAnsi="Times New Roman" w:cs="Times New Roman" w:hint="eastAsia"/>
          <w:sz w:val="28"/>
          <w:szCs w:val="28"/>
        </w:rPr>
        <w:t>-</w:t>
      </w:r>
      <w:r w:rsidR="00BB569E">
        <w:rPr>
          <w:rFonts w:ascii="Times New Roman" w:eastAsia="方正仿宋简体" w:hAnsi="Times New Roman" w:cs="Times New Roman" w:hint="eastAsia"/>
          <w:sz w:val="28"/>
          <w:szCs w:val="28"/>
        </w:rPr>
        <w:t>标的价格）</w:t>
      </w:r>
      <w:r w:rsidR="005E51DB">
        <w:rPr>
          <w:rFonts w:ascii="Times New Roman" w:eastAsia="方正仿宋简体" w:hAnsi="Times New Roman" w:cs="Times New Roman" w:hint="eastAsia"/>
          <w:sz w:val="28"/>
          <w:szCs w:val="28"/>
        </w:rPr>
        <w:t>-</w:t>
      </w:r>
      <w:r w:rsidR="005E51DB">
        <w:rPr>
          <w:rFonts w:ascii="Times New Roman" w:eastAsia="方正仿宋简体" w:hAnsi="Times New Roman" w:cs="Times New Roman" w:hint="eastAsia"/>
          <w:sz w:val="28"/>
          <w:szCs w:val="28"/>
        </w:rPr>
        <w:t>权利金支出</w:t>
      </w:r>
      <w:r w:rsidR="005E51DB" w:rsidRPr="003E678E">
        <w:rPr>
          <w:rFonts w:ascii="Times New Roman" w:eastAsia="方正仿宋简体" w:hAnsi="Times New Roman" w:cs="Times New Roman"/>
          <w:sz w:val="28"/>
          <w:szCs w:val="28"/>
        </w:rPr>
        <w:t>，</w:t>
      </w:r>
      <w:r w:rsidR="005E51DB" w:rsidRPr="00EA1560">
        <w:rPr>
          <w:rFonts w:ascii="Times New Roman" w:eastAsia="方正仿宋简体" w:hAnsi="Times New Roman" w:cs="Times New Roman" w:hint="eastAsia"/>
          <w:sz w:val="28"/>
          <w:szCs w:val="28"/>
        </w:rPr>
        <w:t>行权价高于标的价格的差额</w:t>
      </w:r>
      <w:r w:rsidR="005E51DB" w:rsidRPr="003E678E">
        <w:rPr>
          <w:rFonts w:ascii="Times New Roman" w:eastAsia="方正仿宋简体" w:hAnsi="Times New Roman" w:cs="Times New Roman"/>
          <w:sz w:val="28"/>
          <w:szCs w:val="28"/>
        </w:rPr>
        <w:t>与权利金的支出相等时，</w:t>
      </w:r>
      <w:r w:rsidR="005E51DB">
        <w:rPr>
          <w:rFonts w:ascii="Times New Roman" w:eastAsia="方正仿宋简体" w:hAnsi="Times New Roman" w:cs="Times New Roman" w:hint="eastAsia"/>
          <w:sz w:val="28"/>
          <w:szCs w:val="28"/>
        </w:rPr>
        <w:t>投资</w:t>
      </w:r>
      <w:r w:rsidR="005E51DB">
        <w:rPr>
          <w:rFonts w:ascii="Times New Roman" w:eastAsia="方正仿宋简体" w:hAnsi="Times New Roman" w:cs="Times New Roman"/>
          <w:sz w:val="28"/>
          <w:szCs w:val="28"/>
        </w:rPr>
        <w:t>达到</w:t>
      </w:r>
      <w:r w:rsidR="005E51DB" w:rsidRPr="003E678E">
        <w:rPr>
          <w:rFonts w:ascii="Times New Roman" w:eastAsia="方正仿宋简体" w:hAnsi="Times New Roman" w:cs="Times New Roman"/>
          <w:sz w:val="28"/>
          <w:szCs w:val="28"/>
        </w:rPr>
        <w:t>盈亏平衡点。</w:t>
      </w:r>
    </w:p>
    <w:p w:rsidR="005E51DB" w:rsidRDefault="005E51DB" w:rsidP="005E51DB">
      <w:pPr>
        <w:spacing w:line="560" w:lineRule="exact"/>
        <w:ind w:firstLineChars="200" w:firstLine="560"/>
        <w:rPr>
          <w:rFonts w:ascii="Times New Roman" w:eastAsia="方正仿宋简体" w:hAnsi="Times New Roman" w:cs="Times New Roman"/>
          <w:sz w:val="28"/>
          <w:szCs w:val="28"/>
        </w:rPr>
      </w:pPr>
      <w:r w:rsidRPr="008A4020">
        <w:rPr>
          <w:rFonts w:ascii="Times New Roman" w:eastAsia="方正仿宋简体" w:hAnsi="Times New Roman" w:cs="Times New Roman" w:hint="eastAsia"/>
          <w:sz w:val="28"/>
          <w:szCs w:val="28"/>
        </w:rPr>
        <w:t>行权价高于标的价格的差额</w:t>
      </w:r>
      <w:r w:rsidRPr="003E678E">
        <w:rPr>
          <w:rFonts w:ascii="Times New Roman" w:eastAsia="方正仿宋简体" w:hAnsi="Times New Roman" w:cs="Times New Roman"/>
          <w:sz w:val="28"/>
          <w:szCs w:val="28"/>
        </w:rPr>
        <w:t>越大，认沽期权的价值越大，而标的</w:t>
      </w:r>
      <w:proofErr w:type="gramStart"/>
      <w:r w:rsidRPr="003E678E">
        <w:rPr>
          <w:rFonts w:ascii="Times New Roman" w:eastAsia="方正仿宋简体" w:hAnsi="Times New Roman" w:cs="Times New Roman"/>
          <w:sz w:val="28"/>
          <w:szCs w:val="28"/>
        </w:rPr>
        <w:t>的</w:t>
      </w:r>
      <w:proofErr w:type="gramEnd"/>
      <w:r w:rsidRPr="003E678E">
        <w:rPr>
          <w:rFonts w:ascii="Times New Roman" w:eastAsia="方正仿宋简体" w:hAnsi="Times New Roman" w:cs="Times New Roman"/>
          <w:sz w:val="28"/>
          <w:szCs w:val="28"/>
        </w:rPr>
        <w:t>潜在最低价格为零，所以买入认沽期权的理论最大盈利是有限的</w:t>
      </w:r>
      <w:r w:rsidR="00E33CCF">
        <w:rPr>
          <w:rFonts w:ascii="Times New Roman" w:eastAsia="方正仿宋简体" w:hAnsi="Times New Roman" w:cs="Times New Roman" w:hint="eastAsia"/>
          <w:sz w:val="28"/>
          <w:szCs w:val="28"/>
        </w:rPr>
        <w:t>，</w:t>
      </w:r>
      <w:proofErr w:type="gramStart"/>
      <w:r w:rsidR="00E33CCF">
        <w:rPr>
          <w:rFonts w:ascii="Times New Roman" w:eastAsia="方正仿宋简体" w:hAnsi="Times New Roman" w:cs="Times New Roman"/>
          <w:sz w:val="28"/>
          <w:szCs w:val="28"/>
        </w:rPr>
        <w:t>即行权</w:t>
      </w:r>
      <w:proofErr w:type="gramEnd"/>
      <w:r w:rsidR="00E33CCF">
        <w:rPr>
          <w:rFonts w:ascii="Times New Roman" w:eastAsia="方正仿宋简体" w:hAnsi="Times New Roman" w:cs="Times New Roman"/>
          <w:sz w:val="28"/>
          <w:szCs w:val="28"/>
        </w:rPr>
        <w:t>价</w:t>
      </w:r>
      <w:r w:rsidR="00764E43">
        <w:rPr>
          <w:rFonts w:ascii="Times New Roman" w:eastAsia="方正仿宋简体" w:hAnsi="Times New Roman" w:cs="Times New Roman" w:hint="eastAsia"/>
          <w:sz w:val="28"/>
          <w:szCs w:val="28"/>
        </w:rPr>
        <w:t>与</w:t>
      </w:r>
      <w:r w:rsidR="00764E43">
        <w:rPr>
          <w:rFonts w:ascii="Times New Roman" w:eastAsia="方正仿宋简体" w:hAnsi="Times New Roman" w:cs="Times New Roman"/>
          <w:sz w:val="28"/>
          <w:szCs w:val="28"/>
        </w:rPr>
        <w:t>权利金</w:t>
      </w:r>
      <w:r w:rsidR="009659AB">
        <w:rPr>
          <w:rFonts w:ascii="Times New Roman" w:eastAsia="方正仿宋简体" w:hAnsi="Times New Roman" w:cs="Times New Roman"/>
          <w:sz w:val="28"/>
          <w:szCs w:val="28"/>
        </w:rPr>
        <w:t>支出</w:t>
      </w:r>
      <w:r w:rsidR="00764E43">
        <w:rPr>
          <w:rFonts w:ascii="Times New Roman" w:eastAsia="方正仿宋简体" w:hAnsi="Times New Roman" w:cs="Times New Roman"/>
          <w:sz w:val="28"/>
          <w:szCs w:val="28"/>
        </w:rPr>
        <w:t>的差额</w:t>
      </w:r>
      <w:r w:rsidRPr="003E678E">
        <w:rPr>
          <w:rFonts w:ascii="Times New Roman" w:eastAsia="方正仿宋简体" w:hAnsi="Times New Roman" w:cs="Times New Roman"/>
          <w:sz w:val="28"/>
          <w:szCs w:val="28"/>
        </w:rPr>
        <w:t>。</w:t>
      </w:r>
    </w:p>
    <w:p w:rsidR="00460863" w:rsidRPr="003E678E" w:rsidRDefault="00E04ADE">
      <w:pPr>
        <w:spacing w:line="560" w:lineRule="exact"/>
        <w:ind w:firstLineChars="200" w:firstLine="560"/>
        <w:rPr>
          <w:rFonts w:ascii="Times New Roman" w:eastAsia="方正仿宋简体" w:hAnsi="Times New Roman" w:cs="Times New Roman"/>
          <w:sz w:val="28"/>
          <w:szCs w:val="28"/>
        </w:rPr>
      </w:pPr>
      <w:r w:rsidRPr="003E678E">
        <w:rPr>
          <w:rFonts w:ascii="Times New Roman" w:eastAsia="方正仿宋简体" w:hAnsi="Times New Roman" w:cs="Times New Roman"/>
          <w:sz w:val="28"/>
          <w:szCs w:val="28"/>
        </w:rPr>
        <w:t>接下来我们</w:t>
      </w:r>
      <w:r w:rsidR="000673E8" w:rsidRPr="000673E8">
        <w:rPr>
          <w:rFonts w:ascii="Times New Roman" w:eastAsia="方正仿宋简体" w:hAnsi="Times New Roman" w:cs="Times New Roman" w:hint="eastAsia"/>
          <w:sz w:val="28"/>
          <w:szCs w:val="28"/>
        </w:rPr>
        <w:t>用一个案例来说明</w:t>
      </w:r>
      <w:r w:rsidRPr="003E678E">
        <w:rPr>
          <w:rFonts w:ascii="Times New Roman" w:eastAsia="方正仿宋简体" w:hAnsi="Times New Roman" w:cs="Times New Roman"/>
          <w:sz w:val="28"/>
          <w:szCs w:val="28"/>
        </w:rPr>
        <w:t>买入认购期权</w:t>
      </w:r>
      <w:r w:rsidR="000673E8" w:rsidRPr="000673E8">
        <w:rPr>
          <w:rFonts w:ascii="Times New Roman" w:eastAsia="方正仿宋简体" w:hAnsi="Times New Roman" w:cs="Times New Roman" w:hint="eastAsia"/>
          <w:sz w:val="28"/>
          <w:szCs w:val="28"/>
        </w:rPr>
        <w:t>的风险收益特征</w:t>
      </w:r>
      <w:r w:rsidRPr="003E678E">
        <w:rPr>
          <w:rFonts w:ascii="Times New Roman" w:eastAsia="方正仿宋简体" w:hAnsi="Times New Roman" w:cs="Times New Roman"/>
          <w:sz w:val="28"/>
          <w:szCs w:val="28"/>
        </w:rPr>
        <w:t>。</w:t>
      </w:r>
    </w:p>
    <w:p w:rsidR="00460863" w:rsidRPr="003E678E" w:rsidRDefault="00E04ADE">
      <w:pPr>
        <w:spacing w:line="560" w:lineRule="exact"/>
        <w:ind w:firstLineChars="200" w:firstLine="560"/>
        <w:rPr>
          <w:rFonts w:ascii="Times New Roman" w:eastAsia="方正仿宋简体" w:hAnsi="Times New Roman" w:cs="Times New Roman"/>
          <w:sz w:val="28"/>
          <w:szCs w:val="28"/>
        </w:rPr>
      </w:pPr>
      <w:r w:rsidRPr="003E678E">
        <w:rPr>
          <w:rFonts w:ascii="Times New Roman" w:eastAsia="方正仿宋简体" w:hAnsi="Times New Roman" w:cs="Times New Roman"/>
          <w:sz w:val="28"/>
          <w:szCs w:val="28"/>
        </w:rPr>
        <w:t>某日，经过一段</w:t>
      </w:r>
      <w:r w:rsidR="000673E8" w:rsidRPr="000673E8">
        <w:rPr>
          <w:rFonts w:ascii="Times New Roman" w:eastAsia="方正仿宋简体" w:hAnsi="Times New Roman" w:cs="Times New Roman" w:hint="eastAsia"/>
          <w:sz w:val="28"/>
          <w:szCs w:val="28"/>
        </w:rPr>
        <w:t>时间的</w:t>
      </w:r>
      <w:r w:rsidRPr="003E678E">
        <w:rPr>
          <w:rFonts w:ascii="Times New Roman" w:eastAsia="方正仿宋简体" w:hAnsi="Times New Roman" w:cs="Times New Roman"/>
          <w:sz w:val="28"/>
          <w:szCs w:val="28"/>
        </w:rPr>
        <w:t>震荡调整后，王先生</w:t>
      </w:r>
      <w:r w:rsidR="003045FC">
        <w:rPr>
          <w:rFonts w:ascii="Times New Roman" w:eastAsia="方正仿宋简体" w:hAnsi="Times New Roman" w:cs="Times New Roman" w:hint="eastAsia"/>
          <w:sz w:val="28"/>
          <w:szCs w:val="28"/>
        </w:rPr>
        <w:t>预期</w:t>
      </w:r>
      <w:r w:rsidR="00273C87">
        <w:rPr>
          <w:rFonts w:ascii="Times New Roman" w:eastAsia="方正仿宋简体" w:hAnsi="Times New Roman" w:cs="Times New Roman" w:hint="eastAsia"/>
          <w:sz w:val="28"/>
          <w:szCs w:val="28"/>
        </w:rPr>
        <w:t>股市</w:t>
      </w:r>
      <w:r w:rsidRPr="003E678E">
        <w:rPr>
          <w:rFonts w:ascii="Times New Roman" w:eastAsia="方正仿宋简体" w:hAnsi="Times New Roman" w:cs="Times New Roman"/>
          <w:sz w:val="28"/>
          <w:szCs w:val="28"/>
        </w:rPr>
        <w:t>短期将出现反弹，他有</w:t>
      </w:r>
      <w:r w:rsidRPr="003E678E">
        <w:rPr>
          <w:rFonts w:ascii="Times New Roman" w:eastAsia="方正仿宋简体" w:hAnsi="Times New Roman" w:cs="Times New Roman"/>
          <w:sz w:val="28"/>
          <w:szCs w:val="28"/>
        </w:rPr>
        <w:t>40</w:t>
      </w:r>
      <w:r w:rsidRPr="003E678E">
        <w:rPr>
          <w:rFonts w:ascii="Times New Roman" w:eastAsia="方正仿宋简体" w:hAnsi="Times New Roman" w:cs="Times New Roman"/>
          <w:sz w:val="28"/>
          <w:szCs w:val="28"/>
        </w:rPr>
        <w:t>万</w:t>
      </w:r>
      <w:r w:rsidR="001B1400">
        <w:rPr>
          <w:rFonts w:ascii="Times New Roman" w:eastAsia="方正仿宋简体" w:hAnsi="Times New Roman" w:cs="Times New Roman"/>
          <w:sz w:val="28"/>
          <w:szCs w:val="28"/>
        </w:rPr>
        <w:t>元</w:t>
      </w:r>
      <w:r w:rsidRPr="003E678E">
        <w:rPr>
          <w:rFonts w:ascii="Times New Roman" w:eastAsia="方正仿宋简体" w:hAnsi="Times New Roman" w:cs="Times New Roman"/>
          <w:sz w:val="28"/>
          <w:szCs w:val="28"/>
        </w:rPr>
        <w:t>资金，准备投资</w:t>
      </w:r>
      <w:proofErr w:type="gramStart"/>
      <w:r w:rsidRPr="003E678E">
        <w:rPr>
          <w:rFonts w:ascii="Times New Roman" w:eastAsia="方正仿宋简体" w:hAnsi="Times New Roman" w:cs="Times New Roman"/>
          <w:sz w:val="28"/>
          <w:szCs w:val="28"/>
        </w:rPr>
        <w:t>嘉实沪深</w:t>
      </w:r>
      <w:proofErr w:type="gramEnd"/>
      <w:r w:rsidRPr="003E678E">
        <w:rPr>
          <w:rFonts w:ascii="Times New Roman" w:eastAsia="方正仿宋简体" w:hAnsi="Times New Roman" w:cs="Times New Roman"/>
          <w:sz w:val="28"/>
          <w:szCs w:val="28"/>
        </w:rPr>
        <w:t>300ETF</w:t>
      </w:r>
      <w:r w:rsidR="000673E8">
        <w:rPr>
          <w:rFonts w:ascii="Times New Roman" w:eastAsia="方正仿宋简体" w:hAnsi="Times New Roman" w:cs="Times New Roman" w:hint="eastAsia"/>
          <w:sz w:val="28"/>
          <w:szCs w:val="28"/>
        </w:rPr>
        <w:t>。</w:t>
      </w:r>
      <w:r w:rsidRPr="003E678E">
        <w:rPr>
          <w:rFonts w:ascii="Times New Roman" w:eastAsia="方正仿宋简体" w:hAnsi="Times New Roman" w:cs="Times New Roman"/>
          <w:sz w:val="28"/>
          <w:szCs w:val="28"/>
        </w:rPr>
        <w:t>这时他有两个方案可供选择：一</w:t>
      </w:r>
      <w:r w:rsidR="00273C87">
        <w:rPr>
          <w:rFonts w:ascii="Times New Roman" w:eastAsia="方正仿宋简体" w:hAnsi="Times New Roman" w:cs="Times New Roman"/>
          <w:sz w:val="28"/>
          <w:szCs w:val="28"/>
        </w:rPr>
        <w:t>个</w:t>
      </w:r>
      <w:r w:rsidRPr="003E678E">
        <w:rPr>
          <w:rFonts w:ascii="Times New Roman" w:eastAsia="方正仿宋简体" w:hAnsi="Times New Roman" w:cs="Times New Roman"/>
          <w:sz w:val="28"/>
          <w:szCs w:val="28"/>
        </w:rPr>
        <w:t>是直接以</w:t>
      </w:r>
      <w:r w:rsidRPr="003E678E">
        <w:rPr>
          <w:rFonts w:ascii="Times New Roman" w:eastAsia="方正仿宋简体" w:hAnsi="Times New Roman" w:cs="Times New Roman"/>
          <w:sz w:val="28"/>
          <w:szCs w:val="28"/>
        </w:rPr>
        <w:t>3.9</w:t>
      </w:r>
      <w:r w:rsidRPr="003E678E">
        <w:rPr>
          <w:rFonts w:ascii="Times New Roman" w:eastAsia="方正仿宋简体" w:hAnsi="Times New Roman" w:cs="Times New Roman"/>
          <w:sz w:val="28"/>
          <w:szCs w:val="28"/>
        </w:rPr>
        <w:t>元</w:t>
      </w:r>
      <w:r w:rsidRPr="003E678E">
        <w:rPr>
          <w:rFonts w:ascii="Times New Roman" w:eastAsia="方正仿宋简体" w:hAnsi="Times New Roman" w:cs="Times New Roman"/>
          <w:sz w:val="28"/>
          <w:szCs w:val="28"/>
        </w:rPr>
        <w:t>/</w:t>
      </w:r>
      <w:r w:rsidRPr="003E678E">
        <w:rPr>
          <w:rFonts w:ascii="Times New Roman" w:eastAsia="方正仿宋简体" w:hAnsi="Times New Roman" w:cs="Times New Roman"/>
          <w:sz w:val="28"/>
          <w:szCs w:val="28"/>
        </w:rPr>
        <w:t>份的价格买入</w:t>
      </w:r>
      <w:r w:rsidRPr="003E678E">
        <w:rPr>
          <w:rFonts w:ascii="Times New Roman" w:eastAsia="方正仿宋简体" w:hAnsi="Times New Roman" w:cs="Times New Roman"/>
          <w:sz w:val="28"/>
          <w:szCs w:val="28"/>
        </w:rPr>
        <w:t>10</w:t>
      </w:r>
      <w:r w:rsidRPr="003E678E">
        <w:rPr>
          <w:rFonts w:ascii="Times New Roman" w:eastAsia="方正仿宋简体" w:hAnsi="Times New Roman" w:cs="Times New Roman"/>
          <w:sz w:val="28"/>
          <w:szCs w:val="28"/>
        </w:rPr>
        <w:t>万份的</w:t>
      </w:r>
      <w:proofErr w:type="gramStart"/>
      <w:r w:rsidRPr="003E678E">
        <w:rPr>
          <w:rFonts w:ascii="Times New Roman" w:eastAsia="方正仿宋简体" w:hAnsi="Times New Roman" w:cs="Times New Roman"/>
          <w:sz w:val="28"/>
          <w:szCs w:val="28"/>
        </w:rPr>
        <w:t>嘉实沪深</w:t>
      </w:r>
      <w:proofErr w:type="gramEnd"/>
      <w:r w:rsidRPr="003E678E">
        <w:rPr>
          <w:rFonts w:ascii="Times New Roman" w:eastAsia="方正仿宋简体" w:hAnsi="Times New Roman" w:cs="Times New Roman"/>
          <w:sz w:val="28"/>
          <w:szCs w:val="28"/>
        </w:rPr>
        <w:t>300ETF</w:t>
      </w:r>
      <w:r w:rsidRPr="003E678E">
        <w:rPr>
          <w:rFonts w:ascii="Times New Roman" w:eastAsia="方正仿宋简体" w:hAnsi="Times New Roman" w:cs="Times New Roman"/>
          <w:sz w:val="28"/>
          <w:szCs w:val="28"/>
        </w:rPr>
        <w:t>，另一个是购入</w:t>
      </w:r>
      <w:r w:rsidRPr="003E678E">
        <w:rPr>
          <w:rFonts w:ascii="Times New Roman" w:eastAsia="方正仿宋简体" w:hAnsi="Times New Roman" w:cs="Times New Roman"/>
          <w:sz w:val="28"/>
          <w:szCs w:val="28"/>
        </w:rPr>
        <w:t>10</w:t>
      </w:r>
      <w:r w:rsidRPr="003E678E">
        <w:rPr>
          <w:rFonts w:ascii="Times New Roman" w:eastAsia="方正仿宋简体" w:hAnsi="Times New Roman" w:cs="Times New Roman"/>
          <w:sz w:val="28"/>
          <w:szCs w:val="28"/>
        </w:rPr>
        <w:t>张行权价格为</w:t>
      </w:r>
      <w:r w:rsidRPr="003E678E">
        <w:rPr>
          <w:rFonts w:ascii="Times New Roman" w:eastAsia="方正仿宋简体" w:hAnsi="Times New Roman" w:cs="Times New Roman"/>
          <w:sz w:val="28"/>
          <w:szCs w:val="28"/>
        </w:rPr>
        <w:t>3.9</w:t>
      </w:r>
      <w:r w:rsidRPr="003E678E">
        <w:rPr>
          <w:rFonts w:ascii="Times New Roman" w:eastAsia="方正仿宋简体" w:hAnsi="Times New Roman" w:cs="Times New Roman"/>
          <w:sz w:val="28"/>
          <w:szCs w:val="28"/>
        </w:rPr>
        <w:t>元</w:t>
      </w:r>
      <w:r w:rsidR="00E33CCF">
        <w:rPr>
          <w:rFonts w:ascii="Times New Roman" w:eastAsia="方正仿宋简体" w:hAnsi="Times New Roman" w:cs="Times New Roman"/>
          <w:sz w:val="28"/>
          <w:szCs w:val="28"/>
        </w:rPr>
        <w:t>的</w:t>
      </w:r>
      <w:proofErr w:type="gramStart"/>
      <w:r w:rsidRPr="003E678E">
        <w:rPr>
          <w:rFonts w:ascii="Times New Roman" w:eastAsia="方正仿宋简体" w:hAnsi="Times New Roman" w:cs="Times New Roman"/>
          <w:sz w:val="28"/>
          <w:szCs w:val="28"/>
        </w:rPr>
        <w:t>嘉实沪深</w:t>
      </w:r>
      <w:proofErr w:type="gramEnd"/>
      <w:r w:rsidRPr="003E678E">
        <w:rPr>
          <w:rFonts w:ascii="Times New Roman" w:eastAsia="方正仿宋简体" w:hAnsi="Times New Roman" w:cs="Times New Roman"/>
          <w:sz w:val="28"/>
          <w:szCs w:val="28"/>
        </w:rPr>
        <w:t>300ETF</w:t>
      </w:r>
      <w:r w:rsidRPr="003E678E">
        <w:rPr>
          <w:rFonts w:ascii="Times New Roman" w:eastAsia="方正仿宋简体" w:hAnsi="Times New Roman" w:cs="Times New Roman"/>
          <w:sz w:val="28"/>
          <w:szCs w:val="28"/>
        </w:rPr>
        <w:t>认购期权。</w:t>
      </w:r>
      <w:r w:rsidR="00D837FA">
        <w:rPr>
          <w:rFonts w:ascii="Times New Roman" w:eastAsia="方正仿宋简体" w:hAnsi="Times New Roman" w:cs="Times New Roman" w:hint="eastAsia"/>
          <w:sz w:val="28"/>
          <w:szCs w:val="28"/>
        </w:rPr>
        <w:t>王先生的可选方案</w:t>
      </w:r>
      <w:r w:rsidRPr="003E678E">
        <w:rPr>
          <w:rFonts w:ascii="Times New Roman" w:eastAsia="方正仿宋简体" w:hAnsi="Times New Roman" w:cs="Times New Roman"/>
          <w:sz w:val="28"/>
          <w:szCs w:val="28"/>
        </w:rPr>
        <w:t>如表</w:t>
      </w:r>
      <w:r w:rsidR="000673E8">
        <w:rPr>
          <w:rFonts w:ascii="Times New Roman" w:eastAsia="方正仿宋简体" w:hAnsi="Times New Roman" w:cs="Times New Roman" w:hint="eastAsia"/>
          <w:sz w:val="28"/>
          <w:szCs w:val="28"/>
        </w:rPr>
        <w:t>1</w:t>
      </w:r>
      <w:r w:rsidR="00A260C5">
        <w:rPr>
          <w:rFonts w:ascii="Times New Roman" w:eastAsia="方正仿宋简体" w:hAnsi="Times New Roman" w:cs="Times New Roman" w:hint="eastAsia"/>
          <w:sz w:val="28"/>
          <w:szCs w:val="28"/>
        </w:rPr>
        <w:t>。</w:t>
      </w:r>
    </w:p>
    <w:p w:rsidR="00460863" w:rsidRPr="00E35A30" w:rsidRDefault="00E04ADE">
      <w:pPr>
        <w:pStyle w:val="a3"/>
        <w:keepNext/>
        <w:spacing w:line="560" w:lineRule="exact"/>
        <w:jc w:val="center"/>
        <w:rPr>
          <w:rFonts w:ascii="Times New Roman" w:eastAsia="方正仿宋简体" w:hAnsi="Times New Roman" w:cs="Times New Roman"/>
          <w:sz w:val="24"/>
          <w:szCs w:val="24"/>
        </w:rPr>
      </w:pPr>
      <w:r w:rsidRPr="00E35A30">
        <w:rPr>
          <w:rFonts w:ascii="Times New Roman" w:eastAsia="方正仿宋简体" w:hAnsi="Times New Roman" w:cs="Times New Roman" w:hint="eastAsia"/>
          <w:sz w:val="24"/>
          <w:szCs w:val="24"/>
        </w:rPr>
        <w:t>表</w:t>
      </w:r>
      <w:r w:rsidR="002B6FDA" w:rsidRPr="00E35A30">
        <w:rPr>
          <w:rFonts w:ascii="Times New Roman" w:eastAsia="方正仿宋简体" w:hAnsi="Times New Roman" w:cs="Times New Roman"/>
          <w:sz w:val="24"/>
          <w:szCs w:val="24"/>
        </w:rPr>
        <w:fldChar w:fldCharType="begin"/>
      </w:r>
      <w:r w:rsidRPr="00E35A30">
        <w:rPr>
          <w:rFonts w:ascii="Times New Roman" w:eastAsia="方正仿宋简体" w:hAnsi="Times New Roman" w:cs="Times New Roman"/>
          <w:sz w:val="24"/>
          <w:szCs w:val="24"/>
        </w:rPr>
        <w:instrText xml:space="preserve">SEQ </w:instrText>
      </w:r>
      <w:r w:rsidRPr="00E35A30">
        <w:rPr>
          <w:rFonts w:ascii="Times New Roman" w:eastAsia="方正仿宋简体" w:hAnsi="Times New Roman" w:cs="Times New Roman" w:hint="eastAsia"/>
          <w:sz w:val="24"/>
          <w:szCs w:val="24"/>
        </w:rPr>
        <w:instrText>表</w:instrText>
      </w:r>
      <w:r w:rsidRPr="00E35A30">
        <w:rPr>
          <w:rFonts w:ascii="Times New Roman" w:eastAsia="方正仿宋简体" w:hAnsi="Times New Roman" w:cs="Times New Roman"/>
          <w:sz w:val="24"/>
          <w:szCs w:val="24"/>
        </w:rPr>
        <w:instrText xml:space="preserve"> \* ARABIC</w:instrText>
      </w:r>
      <w:r w:rsidR="002B6FDA" w:rsidRPr="00E35A30">
        <w:rPr>
          <w:rFonts w:ascii="Times New Roman" w:eastAsia="方正仿宋简体" w:hAnsi="Times New Roman" w:cs="Times New Roman"/>
          <w:sz w:val="24"/>
          <w:szCs w:val="24"/>
        </w:rPr>
        <w:fldChar w:fldCharType="separate"/>
      </w:r>
      <w:r w:rsidR="00304768">
        <w:rPr>
          <w:rFonts w:ascii="Times New Roman" w:eastAsia="方正仿宋简体" w:hAnsi="Times New Roman" w:cs="Times New Roman"/>
          <w:noProof/>
          <w:sz w:val="24"/>
          <w:szCs w:val="24"/>
        </w:rPr>
        <w:t>1</w:t>
      </w:r>
      <w:r w:rsidR="002B6FDA" w:rsidRPr="00E35A30">
        <w:rPr>
          <w:rFonts w:ascii="Times New Roman" w:eastAsia="方正仿宋简体" w:hAnsi="Times New Roman" w:cs="Times New Roman"/>
          <w:sz w:val="24"/>
          <w:szCs w:val="24"/>
        </w:rPr>
        <w:fldChar w:fldCharType="end"/>
      </w:r>
      <w:r w:rsidR="00AC7614">
        <w:rPr>
          <w:rFonts w:ascii="Times New Roman" w:eastAsia="方正仿宋简体" w:hAnsi="Times New Roman" w:cs="Times New Roman" w:hint="eastAsia"/>
          <w:sz w:val="24"/>
          <w:szCs w:val="24"/>
        </w:rPr>
        <w:t>：</w:t>
      </w:r>
      <w:r w:rsidRPr="00E35A30">
        <w:rPr>
          <w:rFonts w:ascii="Times New Roman" w:eastAsia="方正仿宋简体" w:hAnsi="Times New Roman" w:cs="Times New Roman" w:hint="eastAsia"/>
          <w:sz w:val="24"/>
          <w:szCs w:val="24"/>
        </w:rPr>
        <w:t>王先生可选方案</w:t>
      </w:r>
    </w:p>
    <w:tbl>
      <w:tblPr>
        <w:tblStyle w:val="aa"/>
        <w:tblW w:w="5000" w:type="pct"/>
        <w:jc w:val="center"/>
        <w:tblLook w:val="04A0" w:firstRow="1" w:lastRow="0" w:firstColumn="1" w:lastColumn="0" w:noHBand="0" w:noVBand="1"/>
      </w:tblPr>
      <w:tblGrid>
        <w:gridCol w:w="4072"/>
        <w:gridCol w:w="4450"/>
      </w:tblGrid>
      <w:tr w:rsidR="00460863" w:rsidRPr="00CC3F07" w:rsidTr="00160A43">
        <w:trPr>
          <w:trHeight w:val="420"/>
          <w:jc w:val="center"/>
        </w:trPr>
        <w:tc>
          <w:tcPr>
            <w:tcW w:w="2389" w:type="pct"/>
            <w:shd w:val="clear" w:color="auto" w:fill="4F81BD" w:themeFill="accent1"/>
            <w:vAlign w:val="center"/>
          </w:tcPr>
          <w:p w:rsidR="00460863" w:rsidRPr="00F75B70" w:rsidRDefault="00E04ADE" w:rsidP="00F75B70">
            <w:pPr>
              <w:jc w:val="center"/>
              <w:rPr>
                <w:rFonts w:ascii="Times New Roman" w:eastAsia="微软雅黑" w:hAnsi="Times New Roman" w:cs="Times New Roman"/>
                <w:b/>
                <w:color w:val="FFFFFF" w:themeColor="background1"/>
                <w:sz w:val="20"/>
                <w:szCs w:val="20"/>
              </w:rPr>
            </w:pPr>
            <w:r w:rsidRPr="00F75B70">
              <w:rPr>
                <w:rFonts w:ascii="Times New Roman" w:eastAsia="微软雅黑" w:hAnsi="Times New Roman" w:cs="Times New Roman"/>
                <w:b/>
                <w:color w:val="FFFFFF" w:themeColor="background1"/>
                <w:sz w:val="20"/>
                <w:szCs w:val="20"/>
              </w:rPr>
              <w:t>购买</w:t>
            </w:r>
            <w:r w:rsidRPr="00F75B70">
              <w:rPr>
                <w:rFonts w:ascii="Times New Roman" w:eastAsia="微软雅黑" w:hAnsi="Times New Roman" w:cs="Times New Roman"/>
                <w:b/>
                <w:color w:val="FFFFFF" w:themeColor="background1"/>
                <w:sz w:val="20"/>
                <w:szCs w:val="20"/>
              </w:rPr>
              <w:t>10</w:t>
            </w:r>
            <w:r w:rsidRPr="00F75B70">
              <w:rPr>
                <w:rFonts w:ascii="Times New Roman" w:eastAsia="微软雅黑" w:hAnsi="Times New Roman" w:cs="Times New Roman"/>
                <w:b/>
                <w:color w:val="FFFFFF" w:themeColor="background1"/>
                <w:sz w:val="20"/>
                <w:szCs w:val="20"/>
              </w:rPr>
              <w:t>万份</w:t>
            </w:r>
            <w:proofErr w:type="gramStart"/>
            <w:r w:rsidRPr="00F75B70">
              <w:rPr>
                <w:rFonts w:ascii="Times New Roman" w:eastAsia="微软雅黑" w:hAnsi="Times New Roman" w:cs="Times New Roman"/>
                <w:b/>
                <w:color w:val="FFFFFF" w:themeColor="background1"/>
                <w:sz w:val="20"/>
                <w:szCs w:val="20"/>
              </w:rPr>
              <w:t>嘉实沪深</w:t>
            </w:r>
            <w:proofErr w:type="gramEnd"/>
            <w:r w:rsidRPr="00F75B70">
              <w:rPr>
                <w:rFonts w:ascii="Times New Roman" w:eastAsia="微软雅黑" w:hAnsi="Times New Roman" w:cs="Times New Roman"/>
                <w:b/>
                <w:color w:val="FFFFFF" w:themeColor="background1"/>
                <w:sz w:val="20"/>
                <w:szCs w:val="20"/>
              </w:rPr>
              <w:t>300ETF</w:t>
            </w:r>
          </w:p>
        </w:tc>
        <w:tc>
          <w:tcPr>
            <w:tcW w:w="2611" w:type="pct"/>
            <w:shd w:val="clear" w:color="auto" w:fill="4F81BD" w:themeFill="accent1"/>
            <w:vAlign w:val="center"/>
          </w:tcPr>
          <w:p w:rsidR="00460863" w:rsidRPr="00F75B70" w:rsidRDefault="00E04ADE" w:rsidP="00F75B70">
            <w:pPr>
              <w:jc w:val="center"/>
              <w:rPr>
                <w:rFonts w:ascii="Times New Roman" w:eastAsia="微软雅黑" w:hAnsi="Times New Roman" w:cs="Times New Roman"/>
                <w:b/>
                <w:color w:val="FFFFFF" w:themeColor="background1"/>
                <w:sz w:val="20"/>
                <w:szCs w:val="20"/>
              </w:rPr>
            </w:pPr>
            <w:r w:rsidRPr="00F75B70">
              <w:rPr>
                <w:rFonts w:ascii="Times New Roman" w:eastAsia="微软雅黑" w:hAnsi="Times New Roman" w:cs="Times New Roman"/>
                <w:b/>
                <w:color w:val="FFFFFF" w:themeColor="background1"/>
                <w:sz w:val="20"/>
                <w:szCs w:val="20"/>
              </w:rPr>
              <w:t>购买</w:t>
            </w:r>
            <w:r w:rsidRPr="00F75B70">
              <w:rPr>
                <w:rFonts w:ascii="Times New Roman" w:eastAsia="微软雅黑" w:hAnsi="Times New Roman" w:cs="Times New Roman"/>
                <w:b/>
                <w:color w:val="FFFFFF" w:themeColor="background1"/>
                <w:sz w:val="20"/>
                <w:szCs w:val="20"/>
              </w:rPr>
              <w:t>10</w:t>
            </w:r>
            <w:r w:rsidRPr="00F75B70">
              <w:rPr>
                <w:rFonts w:ascii="Times New Roman" w:eastAsia="微软雅黑" w:hAnsi="Times New Roman" w:cs="Times New Roman"/>
                <w:b/>
                <w:color w:val="FFFFFF" w:themeColor="background1"/>
                <w:sz w:val="20"/>
                <w:szCs w:val="20"/>
              </w:rPr>
              <w:t>张</w:t>
            </w:r>
            <w:r w:rsidRPr="00F75B70">
              <w:rPr>
                <w:rFonts w:ascii="Times New Roman" w:eastAsia="微软雅黑" w:hAnsi="Times New Roman" w:cs="Times New Roman"/>
                <w:b/>
                <w:color w:val="FFFFFF" w:themeColor="background1"/>
                <w:sz w:val="20"/>
                <w:szCs w:val="20"/>
              </w:rPr>
              <w:t>“300ETF</w:t>
            </w:r>
            <w:r w:rsidRPr="00F75B70">
              <w:rPr>
                <w:rFonts w:ascii="Times New Roman" w:eastAsia="微软雅黑" w:hAnsi="Times New Roman" w:cs="Times New Roman"/>
                <w:b/>
                <w:color w:val="FFFFFF" w:themeColor="background1"/>
                <w:sz w:val="20"/>
                <w:szCs w:val="20"/>
              </w:rPr>
              <w:t>购</w:t>
            </w:r>
            <w:r w:rsidRPr="00F75B70">
              <w:rPr>
                <w:rFonts w:ascii="Times New Roman" w:eastAsia="微软雅黑" w:hAnsi="Times New Roman" w:cs="Times New Roman"/>
                <w:b/>
                <w:color w:val="FFFFFF" w:themeColor="background1"/>
                <w:sz w:val="20"/>
                <w:szCs w:val="20"/>
              </w:rPr>
              <w:t>X</w:t>
            </w:r>
            <w:r w:rsidRPr="00F75B70">
              <w:rPr>
                <w:rFonts w:ascii="Times New Roman" w:eastAsia="微软雅黑" w:hAnsi="Times New Roman" w:cs="Times New Roman"/>
                <w:b/>
                <w:color w:val="FFFFFF" w:themeColor="background1"/>
                <w:sz w:val="20"/>
                <w:szCs w:val="20"/>
              </w:rPr>
              <w:t>月</w:t>
            </w:r>
            <w:r w:rsidRPr="00F75B70">
              <w:rPr>
                <w:rFonts w:ascii="Times New Roman" w:eastAsia="微软雅黑" w:hAnsi="Times New Roman" w:cs="Times New Roman"/>
                <w:b/>
                <w:color w:val="FFFFFF" w:themeColor="background1"/>
                <w:sz w:val="20"/>
                <w:szCs w:val="20"/>
              </w:rPr>
              <w:t>3900”</w:t>
            </w:r>
          </w:p>
        </w:tc>
      </w:tr>
      <w:tr w:rsidR="00460863" w:rsidRPr="00CC3F07" w:rsidTr="00160A43">
        <w:trPr>
          <w:trHeight w:val="420"/>
          <w:jc w:val="center"/>
        </w:trPr>
        <w:tc>
          <w:tcPr>
            <w:tcW w:w="2389" w:type="pct"/>
            <w:vAlign w:val="center"/>
          </w:tcPr>
          <w:p w:rsidR="00460863" w:rsidRPr="00F75B70" w:rsidRDefault="00E04ADE" w:rsidP="00F75B70">
            <w:pPr>
              <w:jc w:val="center"/>
              <w:rPr>
                <w:rFonts w:ascii="Times New Roman" w:eastAsia="微软雅黑" w:hAnsi="Times New Roman" w:cs="Times New Roman"/>
                <w:sz w:val="20"/>
                <w:szCs w:val="20"/>
              </w:rPr>
            </w:pPr>
            <w:r w:rsidRPr="00F75B70">
              <w:rPr>
                <w:rFonts w:ascii="Times New Roman" w:eastAsia="微软雅黑" w:hAnsi="Times New Roman" w:cs="Times New Roman"/>
                <w:sz w:val="20"/>
                <w:szCs w:val="20"/>
              </w:rPr>
              <w:t>买入金额</w:t>
            </w:r>
            <w:r w:rsidRPr="00F75B70">
              <w:rPr>
                <w:rFonts w:ascii="Times New Roman" w:eastAsia="微软雅黑" w:hAnsi="Times New Roman" w:cs="Times New Roman"/>
                <w:sz w:val="20"/>
                <w:szCs w:val="20"/>
              </w:rPr>
              <w:t>39</w:t>
            </w:r>
            <w:r w:rsidRPr="00F75B70">
              <w:rPr>
                <w:rFonts w:ascii="Times New Roman" w:eastAsia="微软雅黑" w:hAnsi="Times New Roman" w:cs="Times New Roman"/>
                <w:sz w:val="20"/>
                <w:szCs w:val="20"/>
              </w:rPr>
              <w:t>万元</w:t>
            </w:r>
          </w:p>
        </w:tc>
        <w:tc>
          <w:tcPr>
            <w:tcW w:w="2611" w:type="pct"/>
            <w:vAlign w:val="center"/>
          </w:tcPr>
          <w:p w:rsidR="00460863" w:rsidRPr="00F75B70" w:rsidRDefault="00E04ADE" w:rsidP="00CC3F07">
            <w:pPr>
              <w:spacing w:line="360" w:lineRule="exact"/>
              <w:jc w:val="center"/>
              <w:rPr>
                <w:rFonts w:ascii="Times New Roman" w:eastAsia="微软雅黑" w:hAnsi="Times New Roman" w:cs="Times New Roman"/>
                <w:sz w:val="20"/>
                <w:szCs w:val="20"/>
              </w:rPr>
            </w:pPr>
            <w:r w:rsidRPr="00F75B70">
              <w:rPr>
                <w:rFonts w:ascii="Times New Roman" w:eastAsia="微软雅黑" w:hAnsi="Times New Roman" w:cs="Times New Roman"/>
                <w:sz w:val="20"/>
                <w:szCs w:val="20"/>
              </w:rPr>
              <w:t>买入金额</w:t>
            </w:r>
            <w:r w:rsidRPr="00F75B70">
              <w:rPr>
                <w:rFonts w:ascii="Times New Roman" w:eastAsia="微软雅黑" w:hAnsi="Times New Roman" w:cs="Times New Roman"/>
                <w:sz w:val="20"/>
                <w:szCs w:val="20"/>
              </w:rPr>
              <w:t>8,090</w:t>
            </w:r>
            <w:r w:rsidRPr="00F75B70">
              <w:rPr>
                <w:rFonts w:ascii="Times New Roman" w:eastAsia="微软雅黑" w:hAnsi="Times New Roman" w:cs="Times New Roman"/>
                <w:sz w:val="20"/>
                <w:szCs w:val="20"/>
              </w:rPr>
              <w:t>元</w:t>
            </w:r>
          </w:p>
          <w:p w:rsidR="00D060BB" w:rsidRPr="00F75B70" w:rsidRDefault="00D060BB">
            <w:pPr>
              <w:spacing w:line="360" w:lineRule="exact"/>
              <w:jc w:val="center"/>
              <w:rPr>
                <w:rFonts w:ascii="Times New Roman" w:eastAsia="微软雅黑" w:hAnsi="Times New Roman" w:cs="Times New Roman"/>
                <w:sz w:val="20"/>
                <w:szCs w:val="20"/>
              </w:rPr>
            </w:pPr>
            <w:r w:rsidRPr="00F75B70">
              <w:rPr>
                <w:rFonts w:ascii="Times New Roman" w:eastAsia="微软雅黑" w:hAnsi="Times New Roman" w:cs="Times New Roman"/>
                <w:sz w:val="20"/>
                <w:szCs w:val="20"/>
              </w:rPr>
              <w:t>（</w:t>
            </w:r>
            <w:r w:rsidR="00325204" w:rsidRPr="00F75B70">
              <w:rPr>
                <w:rFonts w:ascii="Times New Roman" w:eastAsia="微软雅黑" w:hAnsi="Times New Roman" w:cs="Times New Roman"/>
                <w:sz w:val="20"/>
                <w:szCs w:val="20"/>
              </w:rPr>
              <w:t>假设</w:t>
            </w:r>
            <w:r w:rsidRPr="00F75B70">
              <w:rPr>
                <w:rFonts w:ascii="Times New Roman" w:eastAsia="微软雅黑" w:hAnsi="Times New Roman" w:cs="Times New Roman"/>
                <w:sz w:val="20"/>
                <w:szCs w:val="20"/>
              </w:rPr>
              <w:t>认购期权</w:t>
            </w:r>
            <w:r w:rsidRPr="00F75B70">
              <w:rPr>
                <w:rFonts w:ascii="Times New Roman" w:eastAsia="微软雅黑" w:hAnsi="Times New Roman" w:cs="Times New Roman"/>
                <w:sz w:val="20"/>
                <w:szCs w:val="20"/>
              </w:rPr>
              <w:t>809</w:t>
            </w:r>
            <w:r w:rsidRPr="00F75B70">
              <w:rPr>
                <w:rFonts w:ascii="Times New Roman" w:eastAsia="微软雅黑" w:hAnsi="Times New Roman" w:cs="Times New Roman"/>
                <w:sz w:val="20"/>
                <w:szCs w:val="20"/>
              </w:rPr>
              <w:t>元</w:t>
            </w:r>
            <w:r w:rsidRPr="00F75B70">
              <w:rPr>
                <w:rFonts w:ascii="Times New Roman" w:eastAsia="微软雅黑" w:hAnsi="Times New Roman" w:cs="Times New Roman"/>
                <w:sz w:val="20"/>
                <w:szCs w:val="20"/>
              </w:rPr>
              <w:t>/</w:t>
            </w:r>
            <w:r w:rsidRPr="00F75B70">
              <w:rPr>
                <w:rFonts w:ascii="Times New Roman" w:eastAsia="微软雅黑" w:hAnsi="Times New Roman" w:cs="Times New Roman"/>
                <w:sz w:val="20"/>
                <w:szCs w:val="20"/>
              </w:rPr>
              <w:t>张，买入</w:t>
            </w:r>
            <w:r w:rsidRPr="00F75B70">
              <w:rPr>
                <w:rFonts w:ascii="Times New Roman" w:eastAsia="微软雅黑" w:hAnsi="Times New Roman" w:cs="Times New Roman"/>
                <w:sz w:val="20"/>
                <w:szCs w:val="20"/>
              </w:rPr>
              <w:t>10</w:t>
            </w:r>
            <w:r w:rsidRPr="00F75B70">
              <w:rPr>
                <w:rFonts w:ascii="Times New Roman" w:eastAsia="微软雅黑" w:hAnsi="Times New Roman" w:cs="Times New Roman"/>
                <w:sz w:val="20"/>
                <w:szCs w:val="20"/>
              </w:rPr>
              <w:t>张合约）</w:t>
            </w:r>
          </w:p>
        </w:tc>
      </w:tr>
    </w:tbl>
    <w:p w:rsidR="00460863" w:rsidRPr="00A0198B" w:rsidRDefault="00E04ADE" w:rsidP="00F75B70">
      <w:pPr>
        <w:ind w:firstLineChars="200" w:firstLine="400"/>
        <w:jc w:val="left"/>
        <w:rPr>
          <w:rFonts w:ascii="方正仿宋简体" w:eastAsia="方正仿宋简体" w:hAnsi="方正仿宋简体" w:cs="Times New Roman"/>
          <w:sz w:val="20"/>
          <w:szCs w:val="18"/>
        </w:rPr>
      </w:pPr>
      <w:r w:rsidRPr="00A0198B">
        <w:rPr>
          <w:rFonts w:ascii="方正仿宋简体" w:eastAsia="方正仿宋简体" w:hAnsi="方正仿宋简体" w:cs="Times New Roman"/>
          <w:sz w:val="20"/>
          <w:szCs w:val="18"/>
        </w:rPr>
        <w:t>注：以上未考虑交易经手费。</w:t>
      </w:r>
    </w:p>
    <w:p w:rsidR="00460863" w:rsidRPr="003E678E" w:rsidRDefault="00E04ADE" w:rsidP="009751C6">
      <w:pPr>
        <w:spacing w:line="560" w:lineRule="exact"/>
        <w:ind w:firstLineChars="200" w:firstLine="560"/>
        <w:rPr>
          <w:rFonts w:ascii="Times New Roman" w:eastAsia="方正仿宋简体" w:hAnsi="Times New Roman" w:cs="Times New Roman"/>
          <w:sz w:val="28"/>
          <w:szCs w:val="28"/>
        </w:rPr>
      </w:pPr>
      <w:r w:rsidRPr="003E678E">
        <w:rPr>
          <w:rFonts w:ascii="Times New Roman" w:eastAsia="方正仿宋简体" w:hAnsi="Times New Roman" w:cs="Times New Roman"/>
          <w:sz w:val="28"/>
          <w:szCs w:val="28"/>
        </w:rPr>
        <w:t>王先生如果选择以购买期权的形式投资于</w:t>
      </w:r>
      <w:r w:rsidRPr="003E678E">
        <w:rPr>
          <w:rFonts w:ascii="Times New Roman" w:eastAsia="方正仿宋简体" w:hAnsi="Times New Roman" w:cs="Times New Roman"/>
          <w:sz w:val="28"/>
          <w:szCs w:val="28"/>
        </w:rPr>
        <w:t>ETF</w:t>
      </w:r>
      <w:r w:rsidRPr="003E678E">
        <w:rPr>
          <w:rFonts w:ascii="Times New Roman" w:eastAsia="方正仿宋简体" w:hAnsi="Times New Roman" w:cs="Times New Roman"/>
          <w:sz w:val="28"/>
          <w:szCs w:val="28"/>
        </w:rPr>
        <w:t>，只需要支付</w:t>
      </w:r>
      <w:r w:rsidRPr="003E678E">
        <w:rPr>
          <w:rFonts w:ascii="Times New Roman" w:eastAsia="方正仿宋简体" w:hAnsi="Times New Roman" w:cs="Times New Roman"/>
          <w:sz w:val="28"/>
          <w:szCs w:val="28"/>
        </w:rPr>
        <w:t>8,090</w:t>
      </w:r>
      <w:r w:rsidRPr="003E678E">
        <w:rPr>
          <w:rFonts w:ascii="Times New Roman" w:eastAsia="方正仿宋简体" w:hAnsi="Times New Roman" w:cs="Times New Roman"/>
          <w:sz w:val="28"/>
          <w:szCs w:val="28"/>
        </w:rPr>
        <w:t>元的权利金，</w:t>
      </w:r>
      <w:r w:rsidR="00A0198B">
        <w:rPr>
          <w:rFonts w:ascii="Times New Roman" w:eastAsia="方正仿宋简体" w:hAnsi="Times New Roman" w:cs="Times New Roman" w:hint="eastAsia"/>
          <w:sz w:val="28"/>
          <w:szCs w:val="28"/>
        </w:rPr>
        <w:t>仅</w:t>
      </w:r>
      <w:r w:rsidRPr="003E678E">
        <w:rPr>
          <w:rFonts w:ascii="Times New Roman" w:eastAsia="方正仿宋简体" w:hAnsi="Times New Roman" w:cs="Times New Roman"/>
          <w:sz w:val="28"/>
          <w:szCs w:val="28"/>
        </w:rPr>
        <w:t>占用很少的资金就达到</w:t>
      </w:r>
      <w:r w:rsidR="00A61DCD">
        <w:rPr>
          <w:rFonts w:ascii="Times New Roman" w:eastAsia="方正仿宋简体" w:hAnsi="Times New Roman" w:cs="Times New Roman" w:hint="eastAsia"/>
          <w:sz w:val="28"/>
          <w:szCs w:val="28"/>
        </w:rPr>
        <w:t>全款</w:t>
      </w:r>
      <w:r w:rsidR="00A61DCD">
        <w:rPr>
          <w:rFonts w:ascii="Times New Roman" w:eastAsia="方正仿宋简体" w:hAnsi="Times New Roman" w:cs="Times New Roman"/>
          <w:sz w:val="28"/>
          <w:szCs w:val="28"/>
        </w:rPr>
        <w:t>买入</w:t>
      </w:r>
      <w:r w:rsidR="00A61DCD">
        <w:rPr>
          <w:rFonts w:ascii="Times New Roman" w:eastAsia="方正仿宋简体" w:hAnsi="Times New Roman" w:cs="Times New Roman" w:hint="eastAsia"/>
          <w:sz w:val="28"/>
          <w:szCs w:val="28"/>
        </w:rPr>
        <w:t>10</w:t>
      </w:r>
      <w:r w:rsidR="00A61DCD">
        <w:rPr>
          <w:rFonts w:ascii="Times New Roman" w:eastAsia="方正仿宋简体" w:hAnsi="Times New Roman" w:cs="Times New Roman" w:hint="eastAsia"/>
          <w:sz w:val="28"/>
          <w:szCs w:val="28"/>
        </w:rPr>
        <w:t>万份</w:t>
      </w:r>
      <w:r w:rsidR="00A61DCD">
        <w:rPr>
          <w:rFonts w:ascii="Times New Roman" w:eastAsia="方正仿宋简体" w:hAnsi="Times New Roman" w:cs="Times New Roman" w:hint="eastAsia"/>
          <w:sz w:val="28"/>
          <w:szCs w:val="28"/>
        </w:rPr>
        <w:t>ETF</w:t>
      </w:r>
      <w:r w:rsidR="00A61DCD">
        <w:rPr>
          <w:rFonts w:ascii="Times New Roman" w:eastAsia="方正仿宋简体" w:hAnsi="Times New Roman" w:cs="Times New Roman" w:hint="eastAsia"/>
          <w:sz w:val="28"/>
          <w:szCs w:val="28"/>
        </w:rPr>
        <w:t>的效果</w:t>
      </w:r>
      <w:r w:rsidRPr="003E678E">
        <w:rPr>
          <w:rFonts w:ascii="Times New Roman" w:eastAsia="方正仿宋简体" w:hAnsi="Times New Roman" w:cs="Times New Roman"/>
          <w:sz w:val="28"/>
          <w:szCs w:val="28"/>
        </w:rPr>
        <w:t>。根据</w:t>
      </w:r>
      <w:r w:rsidRPr="003E678E">
        <w:rPr>
          <w:rFonts w:ascii="Times New Roman" w:eastAsia="方正仿宋简体" w:hAnsi="Times New Roman" w:cs="Times New Roman"/>
          <w:sz w:val="28"/>
          <w:szCs w:val="28"/>
        </w:rPr>
        <w:t>ETF</w:t>
      </w:r>
      <w:r w:rsidRPr="003E678E">
        <w:rPr>
          <w:rFonts w:ascii="Times New Roman" w:eastAsia="方正仿宋简体" w:hAnsi="Times New Roman" w:cs="Times New Roman"/>
          <w:sz w:val="28"/>
          <w:szCs w:val="28"/>
        </w:rPr>
        <w:t>在期权到期日的价格情况，王先生</w:t>
      </w:r>
      <w:r w:rsidR="000673E8" w:rsidRPr="000673E8">
        <w:rPr>
          <w:rFonts w:ascii="Times New Roman" w:eastAsia="方正仿宋简体" w:hAnsi="Times New Roman" w:cs="Times New Roman" w:hint="eastAsia"/>
          <w:sz w:val="28"/>
          <w:szCs w:val="28"/>
        </w:rPr>
        <w:t>两个投资</w:t>
      </w:r>
      <w:r w:rsidR="00D837FA">
        <w:rPr>
          <w:rFonts w:ascii="Times New Roman" w:eastAsia="方正仿宋简体" w:hAnsi="Times New Roman" w:cs="Times New Roman"/>
          <w:sz w:val="28"/>
          <w:szCs w:val="28"/>
        </w:rPr>
        <w:t>方案</w:t>
      </w:r>
      <w:r w:rsidRPr="003E678E">
        <w:rPr>
          <w:rFonts w:ascii="Times New Roman" w:eastAsia="方正仿宋简体" w:hAnsi="Times New Roman" w:cs="Times New Roman"/>
          <w:sz w:val="28"/>
          <w:szCs w:val="28"/>
        </w:rPr>
        <w:t>的盈亏情况如表</w:t>
      </w:r>
      <w:r w:rsidR="000673E8">
        <w:rPr>
          <w:rFonts w:ascii="Times New Roman" w:eastAsia="方正仿宋简体" w:hAnsi="Times New Roman" w:cs="Times New Roman" w:hint="eastAsia"/>
          <w:sz w:val="28"/>
          <w:szCs w:val="28"/>
        </w:rPr>
        <w:t>2</w:t>
      </w:r>
      <w:r w:rsidR="00A260C5">
        <w:rPr>
          <w:rFonts w:ascii="Times New Roman" w:eastAsia="方正仿宋简体" w:hAnsi="Times New Roman" w:cs="Times New Roman" w:hint="eastAsia"/>
          <w:sz w:val="28"/>
          <w:szCs w:val="28"/>
        </w:rPr>
        <w:t>。</w:t>
      </w:r>
    </w:p>
    <w:p w:rsidR="00460863" w:rsidRPr="00931AA4" w:rsidRDefault="00E04ADE">
      <w:pPr>
        <w:pStyle w:val="a3"/>
        <w:keepNext/>
        <w:spacing w:line="560" w:lineRule="exact"/>
        <w:jc w:val="center"/>
        <w:rPr>
          <w:rFonts w:ascii="Times New Roman" w:eastAsia="方正仿宋简体" w:hAnsi="Times New Roman" w:cs="Times New Roman"/>
          <w:sz w:val="24"/>
          <w:szCs w:val="24"/>
        </w:rPr>
      </w:pPr>
      <w:r w:rsidRPr="00931AA4">
        <w:rPr>
          <w:rFonts w:ascii="Times New Roman" w:eastAsia="方正仿宋简体" w:hAnsi="Times New Roman" w:cs="Times New Roman" w:hint="eastAsia"/>
          <w:sz w:val="24"/>
          <w:szCs w:val="24"/>
        </w:rPr>
        <w:t>表</w:t>
      </w:r>
      <w:r w:rsidR="002B6FDA" w:rsidRPr="00931AA4">
        <w:rPr>
          <w:rFonts w:ascii="Times New Roman" w:eastAsia="方正仿宋简体" w:hAnsi="Times New Roman" w:cs="Times New Roman"/>
          <w:sz w:val="24"/>
          <w:szCs w:val="24"/>
        </w:rPr>
        <w:fldChar w:fldCharType="begin"/>
      </w:r>
      <w:r w:rsidRPr="00931AA4">
        <w:rPr>
          <w:rFonts w:ascii="Times New Roman" w:eastAsia="方正仿宋简体" w:hAnsi="Times New Roman" w:cs="Times New Roman"/>
          <w:sz w:val="24"/>
          <w:szCs w:val="24"/>
        </w:rPr>
        <w:instrText xml:space="preserve">SEQ </w:instrText>
      </w:r>
      <w:r w:rsidRPr="00931AA4">
        <w:rPr>
          <w:rFonts w:ascii="Times New Roman" w:eastAsia="方正仿宋简体" w:hAnsi="Times New Roman" w:cs="Times New Roman" w:hint="eastAsia"/>
          <w:sz w:val="24"/>
          <w:szCs w:val="24"/>
        </w:rPr>
        <w:instrText>表</w:instrText>
      </w:r>
      <w:r w:rsidRPr="00931AA4">
        <w:rPr>
          <w:rFonts w:ascii="Times New Roman" w:eastAsia="方正仿宋简体" w:hAnsi="Times New Roman" w:cs="Times New Roman"/>
          <w:sz w:val="24"/>
          <w:szCs w:val="24"/>
        </w:rPr>
        <w:instrText xml:space="preserve"> \* ARABIC</w:instrText>
      </w:r>
      <w:r w:rsidR="002B6FDA" w:rsidRPr="00931AA4">
        <w:rPr>
          <w:rFonts w:ascii="Times New Roman" w:eastAsia="方正仿宋简体" w:hAnsi="Times New Roman" w:cs="Times New Roman"/>
          <w:sz w:val="24"/>
          <w:szCs w:val="24"/>
        </w:rPr>
        <w:fldChar w:fldCharType="separate"/>
      </w:r>
      <w:r w:rsidR="00304768">
        <w:rPr>
          <w:rFonts w:ascii="Times New Roman" w:eastAsia="方正仿宋简体" w:hAnsi="Times New Roman" w:cs="Times New Roman"/>
          <w:noProof/>
          <w:sz w:val="24"/>
          <w:szCs w:val="24"/>
        </w:rPr>
        <w:t>2</w:t>
      </w:r>
      <w:r w:rsidR="002B6FDA" w:rsidRPr="00931AA4">
        <w:rPr>
          <w:rFonts w:ascii="Times New Roman" w:eastAsia="方正仿宋简体" w:hAnsi="Times New Roman" w:cs="Times New Roman"/>
          <w:sz w:val="24"/>
          <w:szCs w:val="24"/>
        </w:rPr>
        <w:fldChar w:fldCharType="end"/>
      </w:r>
      <w:r w:rsidR="00AC7614">
        <w:rPr>
          <w:rFonts w:ascii="Times New Roman" w:eastAsia="方正仿宋简体" w:hAnsi="Times New Roman" w:cs="Times New Roman" w:hint="eastAsia"/>
          <w:sz w:val="24"/>
          <w:szCs w:val="24"/>
        </w:rPr>
        <w:t>：</w:t>
      </w:r>
      <w:r w:rsidRPr="00931AA4">
        <w:rPr>
          <w:rFonts w:ascii="Times New Roman" w:eastAsia="方正仿宋简体" w:hAnsi="Times New Roman" w:cs="Times New Roman" w:hint="eastAsia"/>
          <w:sz w:val="24"/>
          <w:szCs w:val="24"/>
        </w:rPr>
        <w:t>王先生各方案盈亏情况</w:t>
      </w:r>
    </w:p>
    <w:tbl>
      <w:tblPr>
        <w:tblStyle w:val="aa"/>
        <w:tblW w:w="5163" w:type="pct"/>
        <w:jc w:val="center"/>
        <w:tblLook w:val="04A0" w:firstRow="1" w:lastRow="0" w:firstColumn="1" w:lastColumn="0" w:noHBand="0" w:noVBand="1"/>
      </w:tblPr>
      <w:tblGrid>
        <w:gridCol w:w="1669"/>
        <w:gridCol w:w="3116"/>
        <w:gridCol w:w="4015"/>
      </w:tblGrid>
      <w:tr w:rsidR="00460863" w:rsidRPr="00CC3F07" w:rsidTr="00CB7F8C">
        <w:trPr>
          <w:trHeight w:val="422"/>
          <w:jc w:val="center"/>
        </w:trPr>
        <w:tc>
          <w:tcPr>
            <w:tcW w:w="948" w:type="pct"/>
            <w:shd w:val="clear" w:color="auto" w:fill="4F81BD" w:themeFill="accent1"/>
            <w:vAlign w:val="center"/>
          </w:tcPr>
          <w:p w:rsidR="00460863" w:rsidRPr="00CC3F07" w:rsidRDefault="002B6FDA" w:rsidP="00160A43">
            <w:pPr>
              <w:spacing w:line="360" w:lineRule="exact"/>
              <w:jc w:val="center"/>
              <w:rPr>
                <w:rFonts w:ascii="Times New Roman" w:eastAsia="微软雅黑" w:hAnsi="Times New Roman" w:cs="Times New Roman"/>
                <w:b/>
                <w:color w:val="FFFFFF" w:themeColor="background1"/>
                <w:sz w:val="20"/>
                <w:szCs w:val="20"/>
              </w:rPr>
            </w:pPr>
            <w:r w:rsidRPr="00CC3F07">
              <w:rPr>
                <w:rFonts w:ascii="Times New Roman" w:eastAsia="微软雅黑" w:hAnsi="Times New Roman" w:cs="Times New Roman"/>
                <w:b/>
                <w:color w:val="FFFFFF" w:themeColor="background1"/>
                <w:sz w:val="20"/>
                <w:szCs w:val="20"/>
              </w:rPr>
              <w:t>期权合约到期日</w:t>
            </w:r>
          </w:p>
          <w:p w:rsidR="00460863" w:rsidRPr="00CC3F07" w:rsidRDefault="002B6FDA" w:rsidP="00160A43">
            <w:pPr>
              <w:spacing w:line="360" w:lineRule="exact"/>
              <w:jc w:val="center"/>
              <w:rPr>
                <w:rFonts w:ascii="Times New Roman" w:eastAsia="微软雅黑" w:hAnsi="Times New Roman" w:cs="Times New Roman"/>
                <w:b/>
                <w:color w:val="FFFFFF" w:themeColor="background1"/>
                <w:sz w:val="20"/>
                <w:szCs w:val="20"/>
              </w:rPr>
            </w:pPr>
            <w:r w:rsidRPr="00CC3F07">
              <w:rPr>
                <w:rFonts w:ascii="Times New Roman" w:eastAsia="微软雅黑" w:hAnsi="Times New Roman" w:cs="Times New Roman"/>
                <w:b/>
                <w:color w:val="FFFFFF" w:themeColor="background1"/>
                <w:sz w:val="20"/>
                <w:szCs w:val="20"/>
              </w:rPr>
              <w:t>ETF</w:t>
            </w:r>
            <w:r w:rsidRPr="00CC3F07">
              <w:rPr>
                <w:rFonts w:ascii="Times New Roman" w:eastAsia="微软雅黑" w:hAnsi="Times New Roman" w:cs="Times New Roman"/>
                <w:b/>
                <w:color w:val="FFFFFF" w:themeColor="background1"/>
                <w:sz w:val="20"/>
                <w:szCs w:val="20"/>
              </w:rPr>
              <w:t>价格</w:t>
            </w:r>
          </w:p>
        </w:tc>
        <w:tc>
          <w:tcPr>
            <w:tcW w:w="1770" w:type="pct"/>
            <w:shd w:val="clear" w:color="auto" w:fill="4F81BD" w:themeFill="accent1"/>
            <w:vAlign w:val="center"/>
          </w:tcPr>
          <w:p w:rsidR="00460863" w:rsidRPr="00CC3F07" w:rsidRDefault="00E04ADE" w:rsidP="00160A43">
            <w:pPr>
              <w:spacing w:line="360" w:lineRule="exact"/>
              <w:jc w:val="center"/>
              <w:rPr>
                <w:rFonts w:ascii="Times New Roman" w:eastAsia="微软雅黑" w:hAnsi="Times New Roman" w:cs="Times New Roman"/>
                <w:b/>
                <w:color w:val="FFFFFF" w:themeColor="background1"/>
                <w:sz w:val="20"/>
                <w:szCs w:val="20"/>
              </w:rPr>
            </w:pPr>
            <w:r w:rsidRPr="00CC3F07">
              <w:rPr>
                <w:rFonts w:ascii="Times New Roman" w:eastAsia="微软雅黑" w:hAnsi="Times New Roman" w:cs="Times New Roman"/>
                <w:b/>
                <w:color w:val="FFFFFF" w:themeColor="background1"/>
                <w:sz w:val="20"/>
                <w:szCs w:val="20"/>
              </w:rPr>
              <w:t>购买</w:t>
            </w:r>
            <w:r w:rsidRPr="00CC3F07">
              <w:rPr>
                <w:rFonts w:ascii="Times New Roman" w:eastAsia="微软雅黑" w:hAnsi="Times New Roman" w:cs="Times New Roman"/>
                <w:b/>
                <w:color w:val="FFFFFF" w:themeColor="background1"/>
                <w:sz w:val="20"/>
                <w:szCs w:val="20"/>
              </w:rPr>
              <w:t>10</w:t>
            </w:r>
            <w:r w:rsidRPr="00CC3F07">
              <w:rPr>
                <w:rFonts w:ascii="Times New Roman" w:eastAsia="微软雅黑" w:hAnsi="Times New Roman" w:cs="Times New Roman"/>
                <w:b/>
                <w:color w:val="FFFFFF" w:themeColor="background1"/>
                <w:sz w:val="20"/>
                <w:szCs w:val="20"/>
              </w:rPr>
              <w:t>万份</w:t>
            </w:r>
            <w:proofErr w:type="gramStart"/>
            <w:r w:rsidRPr="00CC3F07">
              <w:rPr>
                <w:rFonts w:ascii="Times New Roman" w:eastAsia="微软雅黑" w:hAnsi="Times New Roman" w:cs="Times New Roman"/>
                <w:b/>
                <w:color w:val="FFFFFF" w:themeColor="background1"/>
                <w:sz w:val="20"/>
                <w:szCs w:val="20"/>
              </w:rPr>
              <w:t>嘉实沪深</w:t>
            </w:r>
            <w:proofErr w:type="gramEnd"/>
            <w:r w:rsidRPr="00CC3F07">
              <w:rPr>
                <w:rFonts w:ascii="Times New Roman" w:eastAsia="微软雅黑" w:hAnsi="Times New Roman" w:cs="Times New Roman"/>
                <w:b/>
                <w:color w:val="FFFFFF" w:themeColor="background1"/>
                <w:sz w:val="20"/>
                <w:szCs w:val="20"/>
              </w:rPr>
              <w:t>300ETF</w:t>
            </w:r>
          </w:p>
        </w:tc>
        <w:tc>
          <w:tcPr>
            <w:tcW w:w="2281" w:type="pct"/>
            <w:shd w:val="clear" w:color="auto" w:fill="4F81BD" w:themeFill="accent1"/>
            <w:vAlign w:val="center"/>
          </w:tcPr>
          <w:p w:rsidR="00460863" w:rsidRPr="00CC3F07" w:rsidRDefault="00E04ADE" w:rsidP="00160A43">
            <w:pPr>
              <w:spacing w:line="360" w:lineRule="exact"/>
              <w:jc w:val="center"/>
              <w:rPr>
                <w:rFonts w:ascii="Times New Roman" w:eastAsia="微软雅黑" w:hAnsi="Times New Roman" w:cs="Times New Roman"/>
                <w:b/>
                <w:color w:val="FFFFFF" w:themeColor="background1"/>
                <w:sz w:val="20"/>
                <w:szCs w:val="20"/>
              </w:rPr>
            </w:pPr>
            <w:r w:rsidRPr="00CC3F07">
              <w:rPr>
                <w:rFonts w:ascii="Times New Roman" w:eastAsia="微软雅黑" w:hAnsi="Times New Roman" w:cs="Times New Roman"/>
                <w:b/>
                <w:color w:val="FFFFFF" w:themeColor="background1"/>
                <w:sz w:val="20"/>
                <w:szCs w:val="20"/>
              </w:rPr>
              <w:t>购买</w:t>
            </w:r>
            <w:r w:rsidRPr="00CC3F07">
              <w:rPr>
                <w:rFonts w:ascii="Times New Roman" w:eastAsia="微软雅黑" w:hAnsi="Times New Roman" w:cs="Times New Roman"/>
                <w:b/>
                <w:color w:val="FFFFFF" w:themeColor="background1"/>
                <w:sz w:val="20"/>
                <w:szCs w:val="20"/>
              </w:rPr>
              <w:t>10</w:t>
            </w:r>
            <w:r w:rsidRPr="00CC3F07">
              <w:rPr>
                <w:rFonts w:ascii="Times New Roman" w:eastAsia="微软雅黑" w:hAnsi="Times New Roman" w:cs="Times New Roman"/>
                <w:b/>
                <w:color w:val="FFFFFF" w:themeColor="background1"/>
                <w:sz w:val="20"/>
                <w:szCs w:val="20"/>
              </w:rPr>
              <w:t>张</w:t>
            </w:r>
            <w:r w:rsidRPr="00CC3F07">
              <w:rPr>
                <w:rFonts w:ascii="Times New Roman" w:eastAsia="微软雅黑" w:hAnsi="Times New Roman" w:cs="Times New Roman"/>
                <w:b/>
                <w:color w:val="FFFFFF" w:themeColor="background1"/>
                <w:sz w:val="20"/>
                <w:szCs w:val="20"/>
              </w:rPr>
              <w:t>“300ETF</w:t>
            </w:r>
            <w:r w:rsidRPr="00CC3F07">
              <w:rPr>
                <w:rFonts w:ascii="Times New Roman" w:eastAsia="微软雅黑" w:hAnsi="Times New Roman" w:cs="Times New Roman"/>
                <w:b/>
                <w:color w:val="FFFFFF" w:themeColor="background1"/>
                <w:sz w:val="20"/>
                <w:szCs w:val="20"/>
              </w:rPr>
              <w:t>购</w:t>
            </w:r>
            <w:r w:rsidRPr="00CC3F07">
              <w:rPr>
                <w:rFonts w:ascii="Times New Roman" w:eastAsia="微软雅黑" w:hAnsi="Times New Roman" w:cs="Times New Roman"/>
                <w:b/>
                <w:color w:val="FFFFFF" w:themeColor="background1"/>
                <w:sz w:val="20"/>
                <w:szCs w:val="20"/>
              </w:rPr>
              <w:t>X</w:t>
            </w:r>
            <w:r w:rsidRPr="00CC3F07">
              <w:rPr>
                <w:rFonts w:ascii="Times New Roman" w:eastAsia="微软雅黑" w:hAnsi="Times New Roman" w:cs="Times New Roman"/>
                <w:b/>
                <w:color w:val="FFFFFF" w:themeColor="background1"/>
                <w:sz w:val="20"/>
                <w:szCs w:val="20"/>
              </w:rPr>
              <w:t>月</w:t>
            </w:r>
            <w:r w:rsidRPr="00CC3F07">
              <w:rPr>
                <w:rFonts w:ascii="Times New Roman" w:eastAsia="微软雅黑" w:hAnsi="Times New Roman" w:cs="Times New Roman"/>
                <w:b/>
                <w:color w:val="FFFFFF" w:themeColor="background1"/>
                <w:sz w:val="20"/>
                <w:szCs w:val="20"/>
              </w:rPr>
              <w:t>3900”</w:t>
            </w:r>
          </w:p>
        </w:tc>
      </w:tr>
      <w:tr w:rsidR="00460863" w:rsidRPr="00CC3F07" w:rsidTr="00CB7F8C">
        <w:trPr>
          <w:trHeight w:val="420"/>
          <w:jc w:val="center"/>
        </w:trPr>
        <w:tc>
          <w:tcPr>
            <w:tcW w:w="948" w:type="pct"/>
            <w:vAlign w:val="center"/>
          </w:tcPr>
          <w:p w:rsidR="00460863" w:rsidRPr="00CC3F07" w:rsidRDefault="00E04ADE" w:rsidP="00160A43">
            <w:pPr>
              <w:spacing w:line="360" w:lineRule="exact"/>
              <w:jc w:val="center"/>
              <w:rPr>
                <w:rFonts w:ascii="Times New Roman" w:eastAsia="微软雅黑" w:hAnsi="Times New Roman" w:cs="Times New Roman"/>
                <w:sz w:val="20"/>
                <w:szCs w:val="20"/>
              </w:rPr>
            </w:pPr>
            <w:r w:rsidRPr="00CC3F07">
              <w:rPr>
                <w:rFonts w:ascii="Times New Roman" w:eastAsia="微软雅黑" w:hAnsi="Times New Roman" w:cs="Times New Roman"/>
                <w:sz w:val="20"/>
                <w:szCs w:val="20"/>
              </w:rPr>
              <w:t>3.8</w:t>
            </w:r>
            <w:r w:rsidRPr="00CC3F07">
              <w:rPr>
                <w:rFonts w:ascii="Times New Roman" w:eastAsia="微软雅黑" w:hAnsi="Times New Roman" w:cs="Times New Roman"/>
                <w:sz w:val="20"/>
                <w:szCs w:val="20"/>
              </w:rPr>
              <w:t>元</w:t>
            </w:r>
          </w:p>
        </w:tc>
        <w:tc>
          <w:tcPr>
            <w:tcW w:w="1770" w:type="pct"/>
            <w:vAlign w:val="center"/>
          </w:tcPr>
          <w:p w:rsidR="00460863" w:rsidRPr="00CC3F07" w:rsidRDefault="00E04ADE" w:rsidP="00E810C1">
            <w:pPr>
              <w:spacing w:line="360" w:lineRule="exact"/>
              <w:jc w:val="left"/>
              <w:rPr>
                <w:rFonts w:ascii="Times New Roman" w:eastAsia="微软雅黑" w:hAnsi="Times New Roman" w:cs="Times New Roman"/>
                <w:sz w:val="20"/>
                <w:szCs w:val="20"/>
              </w:rPr>
            </w:pPr>
            <w:r w:rsidRPr="00CC3F07">
              <w:rPr>
                <w:rFonts w:ascii="Times New Roman" w:eastAsia="微软雅黑" w:hAnsi="Times New Roman" w:cs="Times New Roman"/>
                <w:b/>
                <w:sz w:val="20"/>
                <w:szCs w:val="20"/>
              </w:rPr>
              <w:t>亏损</w:t>
            </w:r>
            <w:r w:rsidRPr="00CC3F07">
              <w:rPr>
                <w:rFonts w:ascii="Times New Roman" w:eastAsia="微软雅黑" w:hAnsi="Times New Roman" w:cs="Times New Roman"/>
                <w:b/>
                <w:sz w:val="20"/>
                <w:szCs w:val="20"/>
              </w:rPr>
              <w:t>10,000</w:t>
            </w:r>
            <w:r w:rsidRPr="00CC3F07">
              <w:rPr>
                <w:rFonts w:ascii="Times New Roman" w:eastAsia="微软雅黑" w:hAnsi="Times New Roman" w:cs="Times New Roman"/>
                <w:b/>
                <w:sz w:val="20"/>
                <w:szCs w:val="20"/>
              </w:rPr>
              <w:t>元</w:t>
            </w:r>
            <w:r w:rsidR="006F4D04" w:rsidRPr="00CC3F07">
              <w:rPr>
                <w:rFonts w:ascii="Times New Roman" w:eastAsia="微软雅黑" w:hAnsi="Times New Roman" w:cs="Times New Roman"/>
                <w:b/>
                <w:sz w:val="20"/>
                <w:szCs w:val="20"/>
              </w:rPr>
              <w:t>，收益率</w:t>
            </w:r>
            <w:r w:rsidR="004F0E34" w:rsidRPr="00CC3F07">
              <w:rPr>
                <w:rFonts w:ascii="Times New Roman" w:eastAsia="微软雅黑" w:hAnsi="Times New Roman" w:cs="Times New Roman"/>
                <w:b/>
                <w:sz w:val="20"/>
                <w:szCs w:val="20"/>
              </w:rPr>
              <w:t>为：</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sz w:val="20"/>
                <w:szCs w:val="20"/>
              </w:rPr>
              <w:t>ETF</w:t>
            </w:r>
            <w:r w:rsidR="004F0E34" w:rsidRPr="00CC3F07">
              <w:rPr>
                <w:rFonts w:ascii="Times New Roman" w:eastAsia="微软雅黑" w:hAnsi="Times New Roman" w:cs="Times New Roman"/>
                <w:sz w:val="20"/>
                <w:szCs w:val="20"/>
              </w:rPr>
              <w:t>市价</w:t>
            </w:r>
            <w:r w:rsidR="004F0E34" w:rsidRPr="00CC3F07">
              <w:rPr>
                <w:rFonts w:ascii="Times New Roman" w:eastAsia="微软雅黑" w:hAnsi="Times New Roman" w:cs="Times New Roman"/>
                <w:sz w:val="20"/>
                <w:szCs w:val="20"/>
              </w:rPr>
              <w:t>3.8</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-ETF</w:t>
            </w:r>
            <w:r w:rsidR="004F0E34" w:rsidRPr="00CC3F07">
              <w:rPr>
                <w:rFonts w:ascii="Times New Roman" w:eastAsia="微软雅黑" w:hAnsi="Times New Roman" w:cs="Times New Roman"/>
                <w:sz w:val="20"/>
                <w:szCs w:val="20"/>
              </w:rPr>
              <w:t>买入价</w:t>
            </w:r>
            <w:r w:rsidR="004F0E34" w:rsidRPr="00CC3F07">
              <w:rPr>
                <w:rFonts w:ascii="Times New Roman" w:eastAsia="微软雅黑" w:hAnsi="Times New Roman" w:cs="Times New Roman"/>
                <w:sz w:val="20"/>
                <w:szCs w:val="20"/>
              </w:rPr>
              <w:t>3.9</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/ETF</w:t>
            </w:r>
            <w:r w:rsidR="004F0E34" w:rsidRPr="00CC3F07">
              <w:rPr>
                <w:rFonts w:ascii="Times New Roman" w:eastAsia="微软雅黑" w:hAnsi="Times New Roman" w:cs="Times New Roman"/>
                <w:sz w:val="20"/>
                <w:szCs w:val="20"/>
              </w:rPr>
              <w:t>买入价</w:t>
            </w:r>
            <w:r w:rsidR="004F0E34" w:rsidRPr="00CC3F07">
              <w:rPr>
                <w:rFonts w:ascii="Times New Roman" w:eastAsia="微软雅黑" w:hAnsi="Times New Roman" w:cs="Times New Roman"/>
                <w:sz w:val="20"/>
                <w:szCs w:val="20"/>
              </w:rPr>
              <w:t>3.9</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b/>
                <w:sz w:val="20"/>
                <w:szCs w:val="20"/>
              </w:rPr>
              <w:t xml:space="preserve"> </w:t>
            </w:r>
            <w:r w:rsidRPr="00CC3F07">
              <w:rPr>
                <w:rFonts w:ascii="Times New Roman" w:eastAsia="微软雅黑" w:hAnsi="Times New Roman" w:cs="Times New Roman"/>
                <w:b/>
                <w:sz w:val="20"/>
                <w:szCs w:val="20"/>
              </w:rPr>
              <w:t>-2.56%</w:t>
            </w:r>
          </w:p>
        </w:tc>
        <w:tc>
          <w:tcPr>
            <w:tcW w:w="2281" w:type="pct"/>
            <w:vAlign w:val="center"/>
          </w:tcPr>
          <w:p w:rsidR="00460863" w:rsidRPr="00CC3F07" w:rsidRDefault="00E04ADE" w:rsidP="00160A43">
            <w:pPr>
              <w:spacing w:line="360" w:lineRule="exact"/>
              <w:jc w:val="center"/>
              <w:rPr>
                <w:rFonts w:ascii="Times New Roman" w:eastAsia="微软雅黑" w:hAnsi="Times New Roman" w:cs="Times New Roman"/>
                <w:b/>
                <w:sz w:val="20"/>
                <w:szCs w:val="20"/>
              </w:rPr>
            </w:pPr>
            <w:r w:rsidRPr="00CC3F07">
              <w:rPr>
                <w:rFonts w:ascii="Times New Roman" w:eastAsia="微软雅黑" w:hAnsi="Times New Roman" w:cs="Times New Roman"/>
                <w:b/>
                <w:sz w:val="20"/>
                <w:szCs w:val="20"/>
              </w:rPr>
              <w:t>亏损</w:t>
            </w:r>
            <w:r w:rsidRPr="00CC3F07">
              <w:rPr>
                <w:rFonts w:ascii="Times New Roman" w:eastAsia="微软雅黑" w:hAnsi="Times New Roman" w:cs="Times New Roman"/>
                <w:b/>
                <w:sz w:val="20"/>
                <w:szCs w:val="20"/>
              </w:rPr>
              <w:t>8,090</w:t>
            </w:r>
            <w:r w:rsidRPr="00CC3F07">
              <w:rPr>
                <w:rFonts w:ascii="Times New Roman" w:eastAsia="微软雅黑" w:hAnsi="Times New Roman" w:cs="Times New Roman"/>
                <w:b/>
                <w:sz w:val="20"/>
                <w:szCs w:val="20"/>
              </w:rPr>
              <w:t>元</w:t>
            </w:r>
            <w:r w:rsidR="00DE0C92" w:rsidRPr="00CC3F07">
              <w:rPr>
                <w:rFonts w:ascii="Times New Roman" w:eastAsia="微软雅黑" w:hAnsi="Times New Roman" w:cs="Times New Roman"/>
                <w:b/>
                <w:sz w:val="20"/>
                <w:szCs w:val="20"/>
              </w:rPr>
              <w:t>，</w:t>
            </w:r>
            <w:r w:rsidR="00B45142" w:rsidRPr="00CC3F07">
              <w:rPr>
                <w:rFonts w:ascii="Times New Roman" w:eastAsia="微软雅黑" w:hAnsi="Times New Roman" w:cs="Times New Roman"/>
                <w:b/>
                <w:sz w:val="20"/>
                <w:szCs w:val="20"/>
              </w:rPr>
              <w:t>损失所有权利金</w:t>
            </w:r>
          </w:p>
        </w:tc>
      </w:tr>
      <w:tr w:rsidR="00460863" w:rsidRPr="00CC3F07" w:rsidTr="00CB7F8C">
        <w:trPr>
          <w:trHeight w:val="420"/>
          <w:jc w:val="center"/>
        </w:trPr>
        <w:tc>
          <w:tcPr>
            <w:tcW w:w="948" w:type="pct"/>
            <w:vAlign w:val="center"/>
          </w:tcPr>
          <w:p w:rsidR="00460863" w:rsidRPr="00CC3F07" w:rsidRDefault="00E04ADE" w:rsidP="00160A43">
            <w:pPr>
              <w:spacing w:line="360" w:lineRule="exact"/>
              <w:jc w:val="center"/>
              <w:rPr>
                <w:rFonts w:ascii="Times New Roman" w:eastAsia="微软雅黑" w:hAnsi="Times New Roman" w:cs="Times New Roman"/>
                <w:sz w:val="20"/>
                <w:szCs w:val="20"/>
              </w:rPr>
            </w:pPr>
            <w:r w:rsidRPr="00CC3F07">
              <w:rPr>
                <w:rFonts w:ascii="Times New Roman" w:eastAsia="微软雅黑" w:hAnsi="Times New Roman" w:cs="Times New Roman"/>
                <w:sz w:val="20"/>
                <w:szCs w:val="20"/>
              </w:rPr>
              <w:t>3.9</w:t>
            </w:r>
            <w:r w:rsidRPr="00CC3F07">
              <w:rPr>
                <w:rFonts w:ascii="Times New Roman" w:eastAsia="微软雅黑" w:hAnsi="Times New Roman" w:cs="Times New Roman"/>
                <w:sz w:val="20"/>
                <w:szCs w:val="20"/>
              </w:rPr>
              <w:t>元</w:t>
            </w:r>
          </w:p>
        </w:tc>
        <w:tc>
          <w:tcPr>
            <w:tcW w:w="1770" w:type="pct"/>
            <w:vAlign w:val="center"/>
          </w:tcPr>
          <w:p w:rsidR="002433B2" w:rsidRPr="00CC3F07" w:rsidRDefault="00E04ADE" w:rsidP="00E810C1">
            <w:pPr>
              <w:spacing w:line="360" w:lineRule="exact"/>
              <w:jc w:val="center"/>
              <w:rPr>
                <w:rFonts w:ascii="Times New Roman" w:eastAsia="微软雅黑" w:hAnsi="Times New Roman" w:cs="Times New Roman"/>
                <w:sz w:val="20"/>
                <w:szCs w:val="20"/>
              </w:rPr>
            </w:pPr>
            <w:r w:rsidRPr="00CC3F07">
              <w:rPr>
                <w:rFonts w:ascii="Times New Roman" w:eastAsia="微软雅黑" w:hAnsi="Times New Roman" w:cs="Times New Roman"/>
                <w:b/>
                <w:sz w:val="20"/>
                <w:szCs w:val="20"/>
              </w:rPr>
              <w:t>0</w:t>
            </w:r>
            <w:r w:rsidRPr="00CC3F07">
              <w:rPr>
                <w:rFonts w:ascii="Times New Roman" w:eastAsia="微软雅黑" w:hAnsi="Times New Roman" w:cs="Times New Roman"/>
                <w:b/>
                <w:sz w:val="20"/>
                <w:szCs w:val="20"/>
              </w:rPr>
              <w:t>元</w:t>
            </w:r>
            <w:r w:rsidR="00830514" w:rsidRPr="00CC3F07">
              <w:rPr>
                <w:rFonts w:ascii="Times New Roman" w:eastAsia="微软雅黑" w:hAnsi="Times New Roman" w:cs="Times New Roman"/>
                <w:b/>
                <w:sz w:val="20"/>
                <w:szCs w:val="20"/>
              </w:rPr>
              <w:t>，收益率</w:t>
            </w:r>
            <w:r w:rsidR="004F0E34" w:rsidRPr="00CC3F07">
              <w:rPr>
                <w:rFonts w:ascii="Times New Roman" w:eastAsia="微软雅黑" w:hAnsi="Times New Roman" w:cs="Times New Roman"/>
                <w:b/>
                <w:sz w:val="20"/>
                <w:szCs w:val="20"/>
              </w:rPr>
              <w:t>为：</w:t>
            </w:r>
            <w:r w:rsidRPr="00CC3F07">
              <w:rPr>
                <w:rFonts w:ascii="Times New Roman" w:eastAsia="微软雅黑" w:hAnsi="Times New Roman" w:cs="Times New Roman"/>
                <w:b/>
                <w:sz w:val="20"/>
                <w:szCs w:val="20"/>
              </w:rPr>
              <w:t>0%</w:t>
            </w:r>
          </w:p>
          <w:p w:rsidR="00460863" w:rsidRPr="00CC3F07" w:rsidRDefault="00830514" w:rsidP="00E810C1">
            <w:pPr>
              <w:spacing w:line="360" w:lineRule="exact"/>
              <w:jc w:val="center"/>
              <w:rPr>
                <w:rFonts w:ascii="Times New Roman" w:eastAsia="微软雅黑" w:hAnsi="Times New Roman" w:cs="Times New Roman"/>
                <w:sz w:val="20"/>
                <w:szCs w:val="20"/>
              </w:rPr>
            </w:pPr>
            <w:r w:rsidRPr="00CC3F07">
              <w:rPr>
                <w:rFonts w:ascii="Times New Roman" w:eastAsia="微软雅黑" w:hAnsi="Times New Roman" w:cs="Times New Roman"/>
                <w:sz w:val="20"/>
                <w:szCs w:val="20"/>
              </w:rPr>
              <w:t>因</w:t>
            </w:r>
            <w:r w:rsidRPr="00CC3F07">
              <w:rPr>
                <w:rFonts w:ascii="Times New Roman" w:eastAsia="微软雅黑" w:hAnsi="Times New Roman" w:cs="Times New Roman"/>
                <w:sz w:val="20"/>
                <w:szCs w:val="20"/>
              </w:rPr>
              <w:t>ETF</w:t>
            </w:r>
            <w:r w:rsidRPr="00CC3F07">
              <w:rPr>
                <w:rFonts w:ascii="Times New Roman" w:eastAsia="微软雅黑" w:hAnsi="Times New Roman" w:cs="Times New Roman"/>
                <w:sz w:val="20"/>
                <w:szCs w:val="20"/>
              </w:rPr>
              <w:t>市价</w:t>
            </w:r>
            <w:r w:rsidRPr="00CC3F07">
              <w:rPr>
                <w:rFonts w:ascii="Times New Roman" w:eastAsia="微软雅黑" w:hAnsi="Times New Roman" w:cs="Times New Roman"/>
                <w:sz w:val="20"/>
                <w:szCs w:val="20"/>
              </w:rPr>
              <w:t>=</w:t>
            </w:r>
            <w:r w:rsidRPr="00CC3F07">
              <w:rPr>
                <w:rFonts w:ascii="Times New Roman" w:eastAsia="微软雅黑" w:hAnsi="Times New Roman" w:cs="Times New Roman"/>
                <w:sz w:val="20"/>
                <w:szCs w:val="20"/>
              </w:rPr>
              <w:t>买入价</w:t>
            </w:r>
          </w:p>
        </w:tc>
        <w:tc>
          <w:tcPr>
            <w:tcW w:w="2281" w:type="pct"/>
            <w:vAlign w:val="center"/>
          </w:tcPr>
          <w:p w:rsidR="00460863" w:rsidRPr="00CC3F07" w:rsidRDefault="00E04ADE" w:rsidP="00160A43">
            <w:pPr>
              <w:spacing w:line="360" w:lineRule="exact"/>
              <w:jc w:val="center"/>
              <w:rPr>
                <w:rFonts w:ascii="Times New Roman" w:eastAsia="微软雅黑" w:hAnsi="Times New Roman" w:cs="Times New Roman"/>
                <w:b/>
                <w:sz w:val="20"/>
                <w:szCs w:val="20"/>
              </w:rPr>
            </w:pPr>
            <w:r w:rsidRPr="00CC3F07">
              <w:rPr>
                <w:rFonts w:ascii="Times New Roman" w:eastAsia="微软雅黑" w:hAnsi="Times New Roman" w:cs="Times New Roman"/>
                <w:b/>
                <w:sz w:val="20"/>
                <w:szCs w:val="20"/>
              </w:rPr>
              <w:t>亏损</w:t>
            </w:r>
            <w:r w:rsidRPr="00CC3F07">
              <w:rPr>
                <w:rFonts w:ascii="Times New Roman" w:eastAsia="微软雅黑" w:hAnsi="Times New Roman" w:cs="Times New Roman"/>
                <w:b/>
                <w:sz w:val="20"/>
                <w:szCs w:val="20"/>
              </w:rPr>
              <w:t>8,090</w:t>
            </w:r>
            <w:r w:rsidRPr="00CC3F07">
              <w:rPr>
                <w:rFonts w:ascii="Times New Roman" w:eastAsia="微软雅黑" w:hAnsi="Times New Roman" w:cs="Times New Roman"/>
                <w:b/>
                <w:sz w:val="20"/>
                <w:szCs w:val="20"/>
              </w:rPr>
              <w:t>元</w:t>
            </w:r>
            <w:r w:rsidR="00DE0C92" w:rsidRPr="00CC3F07">
              <w:rPr>
                <w:rFonts w:ascii="Times New Roman" w:eastAsia="微软雅黑" w:hAnsi="Times New Roman" w:cs="Times New Roman"/>
                <w:b/>
                <w:sz w:val="20"/>
                <w:szCs w:val="20"/>
              </w:rPr>
              <w:t>，</w:t>
            </w:r>
            <w:r w:rsidR="00B45142" w:rsidRPr="00CC3F07">
              <w:rPr>
                <w:rFonts w:ascii="Times New Roman" w:eastAsia="微软雅黑" w:hAnsi="Times New Roman" w:cs="Times New Roman"/>
                <w:b/>
                <w:sz w:val="20"/>
                <w:szCs w:val="20"/>
              </w:rPr>
              <w:t>损失所有权利金</w:t>
            </w:r>
          </w:p>
        </w:tc>
      </w:tr>
      <w:tr w:rsidR="00460863" w:rsidRPr="00CC3F07" w:rsidTr="00CB7F8C">
        <w:trPr>
          <w:trHeight w:val="420"/>
          <w:jc w:val="center"/>
        </w:trPr>
        <w:tc>
          <w:tcPr>
            <w:tcW w:w="948" w:type="pct"/>
            <w:vAlign w:val="center"/>
          </w:tcPr>
          <w:p w:rsidR="00460863" w:rsidRPr="00CC3F07" w:rsidRDefault="00E04ADE" w:rsidP="00160A43">
            <w:pPr>
              <w:spacing w:line="360" w:lineRule="exact"/>
              <w:jc w:val="center"/>
              <w:rPr>
                <w:rFonts w:ascii="Times New Roman" w:eastAsia="微软雅黑" w:hAnsi="Times New Roman" w:cs="Times New Roman"/>
                <w:sz w:val="20"/>
                <w:szCs w:val="20"/>
              </w:rPr>
            </w:pPr>
            <w:r w:rsidRPr="00CC3F07">
              <w:rPr>
                <w:rFonts w:ascii="Times New Roman" w:eastAsia="微软雅黑" w:hAnsi="Times New Roman" w:cs="Times New Roman"/>
                <w:sz w:val="20"/>
                <w:szCs w:val="20"/>
              </w:rPr>
              <w:t>4.0</w:t>
            </w:r>
            <w:r w:rsidRPr="00CC3F07">
              <w:rPr>
                <w:rFonts w:ascii="Times New Roman" w:eastAsia="微软雅黑" w:hAnsi="Times New Roman" w:cs="Times New Roman"/>
                <w:sz w:val="20"/>
                <w:szCs w:val="20"/>
              </w:rPr>
              <w:t>元</w:t>
            </w:r>
          </w:p>
        </w:tc>
        <w:tc>
          <w:tcPr>
            <w:tcW w:w="1770" w:type="pct"/>
            <w:vAlign w:val="center"/>
          </w:tcPr>
          <w:p w:rsidR="00460863" w:rsidRPr="00CC3F07" w:rsidRDefault="00E04ADE" w:rsidP="00E810C1">
            <w:pPr>
              <w:spacing w:line="360" w:lineRule="exact"/>
              <w:jc w:val="left"/>
              <w:rPr>
                <w:rFonts w:ascii="Times New Roman" w:eastAsia="微软雅黑" w:hAnsi="Times New Roman" w:cs="Times New Roman"/>
                <w:sz w:val="20"/>
                <w:szCs w:val="20"/>
              </w:rPr>
            </w:pPr>
            <w:r w:rsidRPr="00CC3F07">
              <w:rPr>
                <w:rFonts w:ascii="Times New Roman" w:eastAsia="微软雅黑" w:hAnsi="Times New Roman" w:cs="Times New Roman"/>
                <w:b/>
                <w:sz w:val="20"/>
                <w:szCs w:val="20"/>
              </w:rPr>
              <w:t>盈利</w:t>
            </w:r>
            <w:r w:rsidRPr="00CC3F07">
              <w:rPr>
                <w:rFonts w:ascii="Times New Roman" w:eastAsia="微软雅黑" w:hAnsi="Times New Roman" w:cs="Times New Roman"/>
                <w:b/>
                <w:sz w:val="20"/>
                <w:szCs w:val="20"/>
              </w:rPr>
              <w:t>10,000</w:t>
            </w:r>
            <w:r w:rsidRPr="00CC3F07">
              <w:rPr>
                <w:rFonts w:ascii="Times New Roman" w:eastAsia="微软雅黑" w:hAnsi="Times New Roman" w:cs="Times New Roman"/>
                <w:b/>
                <w:sz w:val="20"/>
                <w:szCs w:val="20"/>
              </w:rPr>
              <w:t>元</w:t>
            </w:r>
            <w:r w:rsidR="006F4D04" w:rsidRPr="00CC3F07">
              <w:rPr>
                <w:rFonts w:ascii="Times New Roman" w:eastAsia="微软雅黑" w:hAnsi="Times New Roman" w:cs="Times New Roman"/>
                <w:b/>
                <w:sz w:val="20"/>
                <w:szCs w:val="20"/>
              </w:rPr>
              <w:t>，收益率</w:t>
            </w:r>
            <w:r w:rsidR="004F0E34" w:rsidRPr="00CC3F07">
              <w:rPr>
                <w:rFonts w:ascii="Times New Roman" w:eastAsia="微软雅黑" w:hAnsi="Times New Roman" w:cs="Times New Roman"/>
                <w:b/>
                <w:sz w:val="20"/>
                <w:szCs w:val="20"/>
              </w:rPr>
              <w:t>为：</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sz w:val="20"/>
                <w:szCs w:val="20"/>
              </w:rPr>
              <w:t>ETF</w:t>
            </w:r>
            <w:r w:rsidR="004F0E34" w:rsidRPr="00CC3F07">
              <w:rPr>
                <w:rFonts w:ascii="Times New Roman" w:eastAsia="微软雅黑" w:hAnsi="Times New Roman" w:cs="Times New Roman"/>
                <w:sz w:val="20"/>
                <w:szCs w:val="20"/>
              </w:rPr>
              <w:t>市价</w:t>
            </w:r>
            <w:r w:rsidR="004F0E34" w:rsidRPr="00CC3F07">
              <w:rPr>
                <w:rFonts w:ascii="Times New Roman" w:eastAsia="微软雅黑" w:hAnsi="Times New Roman" w:cs="Times New Roman"/>
                <w:sz w:val="20"/>
                <w:szCs w:val="20"/>
              </w:rPr>
              <w:t>4</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-ETF</w:t>
            </w:r>
            <w:r w:rsidR="004F0E34" w:rsidRPr="00CC3F07">
              <w:rPr>
                <w:rFonts w:ascii="Times New Roman" w:eastAsia="微软雅黑" w:hAnsi="Times New Roman" w:cs="Times New Roman"/>
                <w:sz w:val="20"/>
                <w:szCs w:val="20"/>
              </w:rPr>
              <w:t>买入价</w:t>
            </w:r>
            <w:r w:rsidR="004F0E34" w:rsidRPr="00CC3F07">
              <w:rPr>
                <w:rFonts w:ascii="Times New Roman" w:eastAsia="微软雅黑" w:hAnsi="Times New Roman" w:cs="Times New Roman"/>
                <w:sz w:val="20"/>
                <w:szCs w:val="20"/>
              </w:rPr>
              <w:t>3.9</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/ETF</w:t>
            </w:r>
            <w:r w:rsidR="004F0E34" w:rsidRPr="00CC3F07">
              <w:rPr>
                <w:rFonts w:ascii="Times New Roman" w:eastAsia="微软雅黑" w:hAnsi="Times New Roman" w:cs="Times New Roman"/>
                <w:sz w:val="20"/>
                <w:szCs w:val="20"/>
              </w:rPr>
              <w:t>买入价</w:t>
            </w:r>
            <w:r w:rsidR="004F0E34" w:rsidRPr="00CC3F07">
              <w:rPr>
                <w:rFonts w:ascii="Times New Roman" w:eastAsia="微软雅黑" w:hAnsi="Times New Roman" w:cs="Times New Roman"/>
                <w:sz w:val="20"/>
                <w:szCs w:val="20"/>
              </w:rPr>
              <w:t>3.9</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b/>
                <w:sz w:val="20"/>
                <w:szCs w:val="20"/>
              </w:rPr>
              <w:t xml:space="preserve"> </w:t>
            </w:r>
            <w:r w:rsidRPr="00CC3F07">
              <w:rPr>
                <w:rFonts w:ascii="Times New Roman" w:eastAsia="微软雅黑" w:hAnsi="Times New Roman" w:cs="Times New Roman"/>
                <w:b/>
                <w:sz w:val="20"/>
                <w:szCs w:val="20"/>
              </w:rPr>
              <w:t>2.56%</w:t>
            </w:r>
          </w:p>
        </w:tc>
        <w:tc>
          <w:tcPr>
            <w:tcW w:w="2281" w:type="pct"/>
            <w:vAlign w:val="center"/>
          </w:tcPr>
          <w:p w:rsidR="00460863" w:rsidRPr="00CC3F07" w:rsidRDefault="00E04ADE" w:rsidP="00E810C1">
            <w:pPr>
              <w:spacing w:line="360" w:lineRule="exact"/>
              <w:jc w:val="left"/>
              <w:rPr>
                <w:rFonts w:ascii="Times New Roman" w:eastAsia="微软雅黑" w:hAnsi="Times New Roman" w:cs="Times New Roman"/>
                <w:sz w:val="20"/>
                <w:szCs w:val="20"/>
              </w:rPr>
            </w:pPr>
            <w:r w:rsidRPr="00CC3F07">
              <w:rPr>
                <w:rFonts w:ascii="Times New Roman" w:eastAsia="微软雅黑" w:hAnsi="Times New Roman" w:cs="Times New Roman"/>
                <w:b/>
                <w:sz w:val="20"/>
                <w:szCs w:val="20"/>
              </w:rPr>
              <w:t>盈利</w:t>
            </w:r>
            <w:r w:rsidRPr="00CC3F07">
              <w:rPr>
                <w:rFonts w:ascii="Times New Roman" w:eastAsia="微软雅黑" w:hAnsi="Times New Roman" w:cs="Times New Roman"/>
                <w:b/>
                <w:sz w:val="20"/>
                <w:szCs w:val="20"/>
              </w:rPr>
              <w:t>1,910</w:t>
            </w:r>
            <w:r w:rsidRPr="00CC3F07">
              <w:rPr>
                <w:rFonts w:ascii="Times New Roman" w:eastAsia="微软雅黑" w:hAnsi="Times New Roman" w:cs="Times New Roman"/>
                <w:b/>
                <w:sz w:val="20"/>
                <w:szCs w:val="20"/>
              </w:rPr>
              <w:t>元</w:t>
            </w:r>
            <w:r w:rsidR="00DE0C92" w:rsidRPr="00CC3F07">
              <w:rPr>
                <w:rFonts w:ascii="Times New Roman" w:eastAsia="微软雅黑" w:hAnsi="Times New Roman" w:cs="Times New Roman"/>
                <w:b/>
                <w:sz w:val="20"/>
                <w:szCs w:val="20"/>
              </w:rPr>
              <w:t>，收益率</w:t>
            </w:r>
            <w:r w:rsidR="004F0E34" w:rsidRPr="00CC3F07">
              <w:rPr>
                <w:rFonts w:ascii="Times New Roman" w:eastAsia="微软雅黑" w:hAnsi="Times New Roman" w:cs="Times New Roman"/>
                <w:b/>
                <w:sz w:val="20"/>
                <w:szCs w:val="20"/>
              </w:rPr>
              <w:t>为：</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sz w:val="20"/>
                <w:szCs w:val="20"/>
              </w:rPr>
              <w:t>ETF</w:t>
            </w:r>
            <w:r w:rsidR="004F0E34" w:rsidRPr="00CC3F07">
              <w:rPr>
                <w:rFonts w:ascii="Times New Roman" w:eastAsia="微软雅黑" w:hAnsi="Times New Roman" w:cs="Times New Roman"/>
                <w:sz w:val="20"/>
                <w:szCs w:val="20"/>
              </w:rPr>
              <w:t>市价高于行权价差额</w:t>
            </w:r>
            <w:r w:rsidR="004F0E34" w:rsidRPr="00CC3F07">
              <w:rPr>
                <w:rFonts w:ascii="Times New Roman" w:eastAsia="微软雅黑" w:hAnsi="Times New Roman" w:cs="Times New Roman"/>
                <w:sz w:val="20"/>
                <w:szCs w:val="20"/>
              </w:rPr>
              <w:t>10,000</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sz w:val="20"/>
                <w:szCs w:val="20"/>
              </w:rPr>
              <w:t>权利金</w:t>
            </w:r>
            <w:r w:rsidR="004F0E34" w:rsidRPr="00CC3F07">
              <w:rPr>
                <w:rFonts w:ascii="Times New Roman" w:eastAsia="微软雅黑" w:hAnsi="Times New Roman" w:cs="Times New Roman"/>
                <w:sz w:val="20"/>
                <w:szCs w:val="20"/>
              </w:rPr>
              <w:t>8,090</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sz w:val="20"/>
                <w:szCs w:val="20"/>
              </w:rPr>
              <w:t>权利金</w:t>
            </w:r>
            <w:r w:rsidR="004F0E34" w:rsidRPr="00CC3F07">
              <w:rPr>
                <w:rFonts w:ascii="Times New Roman" w:eastAsia="微软雅黑" w:hAnsi="Times New Roman" w:cs="Times New Roman"/>
                <w:sz w:val="20"/>
                <w:szCs w:val="20"/>
              </w:rPr>
              <w:t>8,090</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b/>
                <w:sz w:val="20"/>
                <w:szCs w:val="20"/>
              </w:rPr>
              <w:t xml:space="preserve"> </w:t>
            </w:r>
            <w:r w:rsidRPr="00CC3F07">
              <w:rPr>
                <w:rFonts w:ascii="Times New Roman" w:eastAsia="微软雅黑" w:hAnsi="Times New Roman" w:cs="Times New Roman"/>
                <w:b/>
                <w:sz w:val="20"/>
                <w:szCs w:val="20"/>
              </w:rPr>
              <w:t>23.61%</w:t>
            </w:r>
          </w:p>
        </w:tc>
      </w:tr>
      <w:tr w:rsidR="00460863" w:rsidRPr="00CC3F07" w:rsidTr="00CB7F8C">
        <w:trPr>
          <w:trHeight w:val="420"/>
          <w:jc w:val="center"/>
        </w:trPr>
        <w:tc>
          <w:tcPr>
            <w:tcW w:w="948" w:type="pct"/>
            <w:vAlign w:val="center"/>
          </w:tcPr>
          <w:p w:rsidR="00460863" w:rsidRPr="00CC3F07" w:rsidRDefault="00E04ADE" w:rsidP="00160A43">
            <w:pPr>
              <w:spacing w:line="360" w:lineRule="exact"/>
              <w:jc w:val="center"/>
              <w:rPr>
                <w:rFonts w:ascii="Times New Roman" w:eastAsia="微软雅黑" w:hAnsi="Times New Roman" w:cs="Times New Roman"/>
                <w:sz w:val="20"/>
                <w:szCs w:val="20"/>
              </w:rPr>
            </w:pPr>
            <w:r w:rsidRPr="00CC3F07">
              <w:rPr>
                <w:rFonts w:ascii="Times New Roman" w:eastAsia="微软雅黑" w:hAnsi="Times New Roman" w:cs="Times New Roman"/>
                <w:sz w:val="20"/>
                <w:szCs w:val="20"/>
              </w:rPr>
              <w:t>4.1</w:t>
            </w:r>
            <w:r w:rsidRPr="00CC3F07">
              <w:rPr>
                <w:rFonts w:ascii="Times New Roman" w:eastAsia="微软雅黑" w:hAnsi="Times New Roman" w:cs="Times New Roman"/>
                <w:sz w:val="20"/>
                <w:szCs w:val="20"/>
              </w:rPr>
              <w:t>元</w:t>
            </w:r>
          </w:p>
        </w:tc>
        <w:tc>
          <w:tcPr>
            <w:tcW w:w="1770" w:type="pct"/>
            <w:vAlign w:val="center"/>
          </w:tcPr>
          <w:p w:rsidR="00460863" w:rsidRPr="00CC3F07" w:rsidRDefault="00E04ADE" w:rsidP="00E810C1">
            <w:pPr>
              <w:spacing w:line="360" w:lineRule="exact"/>
              <w:jc w:val="left"/>
              <w:rPr>
                <w:rFonts w:ascii="Times New Roman" w:eastAsia="微软雅黑" w:hAnsi="Times New Roman" w:cs="Times New Roman"/>
                <w:sz w:val="20"/>
                <w:szCs w:val="20"/>
              </w:rPr>
            </w:pPr>
            <w:r w:rsidRPr="00CC3F07">
              <w:rPr>
                <w:rFonts w:ascii="Times New Roman" w:eastAsia="微软雅黑" w:hAnsi="Times New Roman" w:cs="Times New Roman"/>
                <w:b/>
                <w:sz w:val="20"/>
                <w:szCs w:val="20"/>
              </w:rPr>
              <w:t>盈利</w:t>
            </w:r>
            <w:r w:rsidRPr="00CC3F07">
              <w:rPr>
                <w:rFonts w:ascii="Times New Roman" w:eastAsia="微软雅黑" w:hAnsi="Times New Roman" w:cs="Times New Roman"/>
                <w:b/>
                <w:sz w:val="20"/>
                <w:szCs w:val="20"/>
              </w:rPr>
              <w:t>20,000</w:t>
            </w:r>
            <w:r w:rsidRPr="00CC3F07">
              <w:rPr>
                <w:rFonts w:ascii="Times New Roman" w:eastAsia="微软雅黑" w:hAnsi="Times New Roman" w:cs="Times New Roman"/>
                <w:b/>
                <w:sz w:val="20"/>
                <w:szCs w:val="20"/>
              </w:rPr>
              <w:t>元</w:t>
            </w:r>
            <w:r w:rsidR="006F4D04" w:rsidRPr="00CC3F07">
              <w:rPr>
                <w:rFonts w:ascii="Times New Roman" w:eastAsia="微软雅黑" w:hAnsi="Times New Roman" w:cs="Times New Roman"/>
                <w:b/>
                <w:sz w:val="20"/>
                <w:szCs w:val="20"/>
              </w:rPr>
              <w:t>，收益率</w:t>
            </w:r>
            <w:r w:rsidR="004F0E34" w:rsidRPr="00CC3F07">
              <w:rPr>
                <w:rFonts w:ascii="Times New Roman" w:eastAsia="微软雅黑" w:hAnsi="Times New Roman" w:cs="Times New Roman"/>
                <w:b/>
                <w:sz w:val="20"/>
                <w:szCs w:val="20"/>
              </w:rPr>
              <w:t>为：</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sz w:val="20"/>
                <w:szCs w:val="20"/>
              </w:rPr>
              <w:t>ETF</w:t>
            </w:r>
            <w:r w:rsidR="004F0E34" w:rsidRPr="00CC3F07">
              <w:rPr>
                <w:rFonts w:ascii="Times New Roman" w:eastAsia="微软雅黑" w:hAnsi="Times New Roman" w:cs="Times New Roman"/>
                <w:sz w:val="20"/>
                <w:szCs w:val="20"/>
              </w:rPr>
              <w:t>市价</w:t>
            </w:r>
            <w:r w:rsidR="004F0E34" w:rsidRPr="00CC3F07">
              <w:rPr>
                <w:rFonts w:ascii="Times New Roman" w:eastAsia="微软雅黑" w:hAnsi="Times New Roman" w:cs="Times New Roman"/>
                <w:sz w:val="20"/>
                <w:szCs w:val="20"/>
              </w:rPr>
              <w:t>4.1</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-ETF</w:t>
            </w:r>
            <w:r w:rsidR="004F0E34" w:rsidRPr="00CC3F07">
              <w:rPr>
                <w:rFonts w:ascii="Times New Roman" w:eastAsia="微软雅黑" w:hAnsi="Times New Roman" w:cs="Times New Roman"/>
                <w:sz w:val="20"/>
                <w:szCs w:val="20"/>
              </w:rPr>
              <w:t>买入价</w:t>
            </w:r>
            <w:r w:rsidR="004F0E34" w:rsidRPr="00CC3F07">
              <w:rPr>
                <w:rFonts w:ascii="Times New Roman" w:eastAsia="微软雅黑" w:hAnsi="Times New Roman" w:cs="Times New Roman"/>
                <w:sz w:val="20"/>
                <w:szCs w:val="20"/>
              </w:rPr>
              <w:t>3.9</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/ETF</w:t>
            </w:r>
            <w:r w:rsidR="004F0E34" w:rsidRPr="00CC3F07">
              <w:rPr>
                <w:rFonts w:ascii="Times New Roman" w:eastAsia="微软雅黑" w:hAnsi="Times New Roman" w:cs="Times New Roman"/>
                <w:sz w:val="20"/>
                <w:szCs w:val="20"/>
              </w:rPr>
              <w:t>买入价</w:t>
            </w:r>
            <w:r w:rsidR="004F0E34" w:rsidRPr="00CC3F07">
              <w:rPr>
                <w:rFonts w:ascii="Times New Roman" w:eastAsia="微软雅黑" w:hAnsi="Times New Roman" w:cs="Times New Roman"/>
                <w:sz w:val="20"/>
                <w:szCs w:val="20"/>
              </w:rPr>
              <w:t>3.9</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 xml:space="preserve">= </w:t>
            </w:r>
            <w:r w:rsidRPr="00CC3F07">
              <w:rPr>
                <w:rFonts w:ascii="Times New Roman" w:eastAsia="微软雅黑" w:hAnsi="Times New Roman" w:cs="Times New Roman"/>
                <w:b/>
                <w:sz w:val="20"/>
                <w:szCs w:val="20"/>
              </w:rPr>
              <w:t>5.13%</w:t>
            </w:r>
          </w:p>
        </w:tc>
        <w:tc>
          <w:tcPr>
            <w:tcW w:w="2281" w:type="pct"/>
            <w:vAlign w:val="center"/>
          </w:tcPr>
          <w:p w:rsidR="00460863" w:rsidRPr="00CC3F07" w:rsidRDefault="00E04ADE" w:rsidP="00E810C1">
            <w:pPr>
              <w:spacing w:line="360" w:lineRule="exact"/>
              <w:jc w:val="left"/>
              <w:rPr>
                <w:rFonts w:ascii="Times New Roman" w:eastAsia="微软雅黑" w:hAnsi="Times New Roman" w:cs="Times New Roman"/>
                <w:sz w:val="20"/>
                <w:szCs w:val="20"/>
              </w:rPr>
            </w:pPr>
            <w:r w:rsidRPr="00CC3F07">
              <w:rPr>
                <w:rFonts w:ascii="Times New Roman" w:eastAsia="微软雅黑" w:hAnsi="Times New Roman" w:cs="Times New Roman"/>
                <w:b/>
                <w:sz w:val="20"/>
                <w:szCs w:val="20"/>
              </w:rPr>
              <w:t>盈利</w:t>
            </w:r>
            <w:r w:rsidRPr="00CC3F07">
              <w:rPr>
                <w:rFonts w:ascii="Times New Roman" w:eastAsia="微软雅黑" w:hAnsi="Times New Roman" w:cs="Times New Roman"/>
                <w:b/>
                <w:sz w:val="20"/>
                <w:szCs w:val="20"/>
              </w:rPr>
              <w:t>11,910</w:t>
            </w:r>
            <w:r w:rsidRPr="00CC3F07">
              <w:rPr>
                <w:rFonts w:ascii="Times New Roman" w:eastAsia="微软雅黑" w:hAnsi="Times New Roman" w:cs="Times New Roman"/>
                <w:b/>
                <w:sz w:val="20"/>
                <w:szCs w:val="20"/>
              </w:rPr>
              <w:t>元</w:t>
            </w:r>
            <w:r w:rsidR="006F4D04" w:rsidRPr="00CC3F07">
              <w:rPr>
                <w:rFonts w:ascii="Times New Roman" w:eastAsia="微软雅黑" w:hAnsi="Times New Roman" w:cs="Times New Roman"/>
                <w:b/>
                <w:sz w:val="20"/>
                <w:szCs w:val="20"/>
              </w:rPr>
              <w:t>，</w:t>
            </w:r>
            <w:r w:rsidR="00DE0C92" w:rsidRPr="00CC3F07">
              <w:rPr>
                <w:rFonts w:ascii="Times New Roman" w:eastAsia="微软雅黑" w:hAnsi="Times New Roman" w:cs="Times New Roman"/>
                <w:b/>
                <w:sz w:val="20"/>
                <w:szCs w:val="20"/>
              </w:rPr>
              <w:t>收益率</w:t>
            </w:r>
            <w:r w:rsidR="004F0E34" w:rsidRPr="00CC3F07">
              <w:rPr>
                <w:rFonts w:ascii="Times New Roman" w:eastAsia="微软雅黑" w:hAnsi="Times New Roman" w:cs="Times New Roman"/>
                <w:b/>
                <w:sz w:val="20"/>
                <w:szCs w:val="20"/>
              </w:rPr>
              <w:t>为：</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sz w:val="20"/>
                <w:szCs w:val="20"/>
              </w:rPr>
              <w:t>ETF</w:t>
            </w:r>
            <w:r w:rsidR="004F0E34" w:rsidRPr="00CC3F07">
              <w:rPr>
                <w:rFonts w:ascii="Times New Roman" w:eastAsia="微软雅黑" w:hAnsi="Times New Roman" w:cs="Times New Roman"/>
                <w:sz w:val="20"/>
                <w:szCs w:val="20"/>
              </w:rPr>
              <w:t>市价高于行权价差额</w:t>
            </w:r>
            <w:r w:rsidR="004F0E34" w:rsidRPr="00CC3F07">
              <w:rPr>
                <w:rFonts w:ascii="Times New Roman" w:eastAsia="微软雅黑" w:hAnsi="Times New Roman" w:cs="Times New Roman"/>
                <w:sz w:val="20"/>
                <w:szCs w:val="20"/>
              </w:rPr>
              <w:t>20,000</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sz w:val="20"/>
                <w:szCs w:val="20"/>
              </w:rPr>
              <w:t>权利金</w:t>
            </w:r>
            <w:r w:rsidR="004F0E34" w:rsidRPr="00CC3F07">
              <w:rPr>
                <w:rFonts w:ascii="Times New Roman" w:eastAsia="微软雅黑" w:hAnsi="Times New Roman" w:cs="Times New Roman"/>
                <w:sz w:val="20"/>
                <w:szCs w:val="20"/>
              </w:rPr>
              <w:t>8,090</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sz w:val="20"/>
                <w:szCs w:val="20"/>
              </w:rPr>
              <w:t>权利金</w:t>
            </w:r>
            <w:r w:rsidR="004F0E34" w:rsidRPr="00CC3F07">
              <w:rPr>
                <w:rFonts w:ascii="Times New Roman" w:eastAsia="微软雅黑" w:hAnsi="Times New Roman" w:cs="Times New Roman"/>
                <w:sz w:val="20"/>
                <w:szCs w:val="20"/>
              </w:rPr>
              <w:t>8,090</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w:t>
            </w:r>
            <w:r w:rsidR="00E810C1" w:rsidRPr="00CC3F07">
              <w:rPr>
                <w:rFonts w:ascii="Times New Roman" w:eastAsia="微软雅黑" w:hAnsi="Times New Roman" w:cs="Times New Roman"/>
                <w:sz w:val="20"/>
                <w:szCs w:val="20"/>
              </w:rPr>
              <w:t xml:space="preserve"> </w:t>
            </w:r>
            <w:r w:rsidRPr="00CC3F07">
              <w:rPr>
                <w:rFonts w:ascii="Times New Roman" w:eastAsia="微软雅黑" w:hAnsi="Times New Roman" w:cs="Times New Roman"/>
                <w:b/>
                <w:sz w:val="20"/>
                <w:szCs w:val="20"/>
              </w:rPr>
              <w:t>147.22%</w:t>
            </w:r>
          </w:p>
        </w:tc>
      </w:tr>
    </w:tbl>
    <w:p w:rsidR="00460863" w:rsidRPr="00A0198B" w:rsidRDefault="00E04ADE" w:rsidP="00F75B70">
      <w:pPr>
        <w:ind w:firstLineChars="200" w:firstLine="400"/>
        <w:rPr>
          <w:rFonts w:ascii="方正仿宋简体" w:eastAsia="方正仿宋简体" w:hAnsi="方正仿宋简体" w:cs="Times New Roman"/>
          <w:sz w:val="28"/>
          <w:szCs w:val="28"/>
        </w:rPr>
      </w:pPr>
      <w:r w:rsidRPr="00A0198B">
        <w:rPr>
          <w:rFonts w:ascii="方正仿宋简体" w:eastAsia="方正仿宋简体" w:hAnsi="方正仿宋简体" w:cs="Times New Roman"/>
          <w:sz w:val="20"/>
          <w:szCs w:val="18"/>
        </w:rPr>
        <w:t>注：以上未考虑交易经手费。</w:t>
      </w:r>
    </w:p>
    <w:p w:rsidR="00460863" w:rsidRPr="003E678E" w:rsidRDefault="00C77A16" w:rsidP="00C77A16">
      <w:pPr>
        <w:spacing w:line="560" w:lineRule="exact"/>
        <w:ind w:firstLine="465"/>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从</w:t>
      </w:r>
      <w:r>
        <w:rPr>
          <w:rFonts w:ascii="Times New Roman" w:eastAsia="方正仿宋简体" w:hAnsi="Times New Roman" w:cs="Times New Roman"/>
          <w:sz w:val="28"/>
          <w:szCs w:val="28"/>
        </w:rPr>
        <w:t>上述例子</w:t>
      </w:r>
      <w:r>
        <w:rPr>
          <w:rFonts w:ascii="Times New Roman" w:eastAsia="方正仿宋简体" w:hAnsi="Times New Roman" w:cs="Times New Roman" w:hint="eastAsia"/>
          <w:sz w:val="28"/>
          <w:szCs w:val="28"/>
        </w:rPr>
        <w:t>可以看出</w:t>
      </w:r>
      <w:r w:rsidR="000673E8">
        <w:rPr>
          <w:rFonts w:ascii="Times New Roman" w:eastAsia="方正仿宋简体" w:hAnsi="Times New Roman" w:cs="Times New Roman" w:hint="eastAsia"/>
          <w:sz w:val="28"/>
          <w:szCs w:val="28"/>
        </w:rPr>
        <w:t>，</w:t>
      </w:r>
      <w:r w:rsidR="00E04ADE" w:rsidRPr="003E678E">
        <w:rPr>
          <w:rFonts w:ascii="Times New Roman" w:eastAsia="方正仿宋简体" w:hAnsi="Times New Roman" w:cs="Times New Roman"/>
          <w:sz w:val="28"/>
          <w:szCs w:val="28"/>
        </w:rPr>
        <w:t>买入认购期权的收益风险特征</w:t>
      </w:r>
      <w:r w:rsidR="000673E8">
        <w:rPr>
          <w:rFonts w:ascii="Times New Roman" w:eastAsia="方正仿宋简体" w:hAnsi="Times New Roman" w:cs="Times New Roman"/>
          <w:sz w:val="28"/>
          <w:szCs w:val="28"/>
        </w:rPr>
        <w:t>为</w:t>
      </w:r>
      <w:r w:rsidR="00830514">
        <w:rPr>
          <w:rFonts w:ascii="Times New Roman" w:eastAsia="方正仿宋简体" w:hAnsi="Times New Roman" w:cs="Times New Roman" w:hint="eastAsia"/>
          <w:sz w:val="28"/>
          <w:szCs w:val="28"/>
        </w:rPr>
        <w:t>：</w:t>
      </w:r>
      <w:r w:rsidR="002A5386">
        <w:rPr>
          <w:rFonts w:ascii="Times New Roman" w:eastAsia="方正仿宋简体" w:hAnsi="Times New Roman" w:cs="Times New Roman" w:hint="eastAsia"/>
          <w:sz w:val="28"/>
          <w:szCs w:val="28"/>
        </w:rPr>
        <w:t>收益率变动幅度大、</w:t>
      </w:r>
      <w:r w:rsidR="00D012B9">
        <w:rPr>
          <w:rFonts w:ascii="Times New Roman" w:eastAsia="方正仿宋简体" w:hAnsi="Times New Roman" w:cs="Times New Roman" w:hint="eastAsia"/>
          <w:sz w:val="28"/>
          <w:szCs w:val="28"/>
        </w:rPr>
        <w:t>占用资金少，</w:t>
      </w:r>
      <w:r w:rsidR="002A5386">
        <w:rPr>
          <w:rFonts w:ascii="Times New Roman" w:eastAsia="方正仿宋简体" w:hAnsi="Times New Roman" w:cs="Times New Roman" w:hint="eastAsia"/>
          <w:sz w:val="28"/>
          <w:szCs w:val="28"/>
        </w:rPr>
        <w:t>亏损以权利金为限。</w:t>
      </w:r>
      <w:r w:rsidR="00E04ADE" w:rsidRPr="003E678E">
        <w:rPr>
          <w:rFonts w:ascii="Times New Roman" w:eastAsia="方正仿宋简体" w:hAnsi="Times New Roman" w:cs="Times New Roman"/>
          <w:sz w:val="28"/>
          <w:szCs w:val="28"/>
        </w:rPr>
        <w:t>如</w:t>
      </w:r>
      <w:r w:rsidR="00E04ADE" w:rsidRPr="003E678E">
        <w:rPr>
          <w:rFonts w:ascii="Times New Roman" w:eastAsia="方正仿宋简体" w:hAnsi="Times New Roman" w:cs="Times New Roman"/>
          <w:sz w:val="28"/>
          <w:szCs w:val="28"/>
        </w:rPr>
        <w:t>ETF</w:t>
      </w:r>
      <w:r w:rsidR="00E04ADE" w:rsidRPr="003E678E">
        <w:rPr>
          <w:rFonts w:ascii="Times New Roman" w:eastAsia="方正仿宋简体" w:hAnsi="Times New Roman" w:cs="Times New Roman"/>
          <w:sz w:val="28"/>
          <w:szCs w:val="28"/>
        </w:rPr>
        <w:t>在期权到期日时有一定涨幅，买入认购期权所获得的收益</w:t>
      </w:r>
      <w:r w:rsidR="00B41FF8">
        <w:rPr>
          <w:rFonts w:ascii="Times New Roman" w:eastAsia="方正仿宋简体" w:hAnsi="Times New Roman" w:cs="Times New Roman"/>
          <w:sz w:val="28"/>
          <w:szCs w:val="28"/>
        </w:rPr>
        <w:t>虽然</w:t>
      </w:r>
      <w:r w:rsidR="00E04ADE" w:rsidRPr="003E678E">
        <w:rPr>
          <w:rFonts w:ascii="Times New Roman" w:eastAsia="方正仿宋简体" w:hAnsi="Times New Roman" w:cs="Times New Roman"/>
          <w:sz w:val="28"/>
          <w:szCs w:val="28"/>
        </w:rPr>
        <w:t>在绝对</w:t>
      </w:r>
      <w:r w:rsidR="00B41FF8">
        <w:rPr>
          <w:rFonts w:ascii="Times New Roman" w:eastAsia="方正仿宋简体" w:hAnsi="Times New Roman" w:cs="Times New Roman" w:hint="eastAsia"/>
          <w:sz w:val="28"/>
          <w:szCs w:val="28"/>
        </w:rPr>
        <w:t>额</w:t>
      </w:r>
      <w:r w:rsidR="00E04ADE" w:rsidRPr="003E678E">
        <w:rPr>
          <w:rFonts w:ascii="Times New Roman" w:eastAsia="方正仿宋简体" w:hAnsi="Times New Roman" w:cs="Times New Roman"/>
          <w:sz w:val="28"/>
          <w:szCs w:val="28"/>
        </w:rPr>
        <w:t>方面不如购买</w:t>
      </w:r>
      <w:r w:rsidR="00B41FF8">
        <w:rPr>
          <w:rFonts w:ascii="Times New Roman" w:eastAsia="方正仿宋简体" w:hAnsi="Times New Roman" w:cs="Times New Roman" w:hint="eastAsia"/>
          <w:sz w:val="28"/>
          <w:szCs w:val="28"/>
        </w:rPr>
        <w:t>ETF</w:t>
      </w:r>
      <w:r w:rsidR="00E04ADE" w:rsidRPr="003E678E">
        <w:rPr>
          <w:rFonts w:ascii="Times New Roman" w:eastAsia="方正仿宋简体" w:hAnsi="Times New Roman" w:cs="Times New Roman"/>
          <w:sz w:val="28"/>
          <w:szCs w:val="28"/>
        </w:rPr>
        <w:t>，但</w:t>
      </w:r>
      <w:r w:rsidR="00B41FF8">
        <w:rPr>
          <w:rFonts w:ascii="Times New Roman" w:eastAsia="方正仿宋简体" w:hAnsi="Times New Roman" w:cs="Times New Roman"/>
          <w:sz w:val="28"/>
          <w:szCs w:val="28"/>
        </w:rPr>
        <w:t>在</w:t>
      </w:r>
      <w:r w:rsidR="00E04ADE" w:rsidRPr="003E678E">
        <w:rPr>
          <w:rFonts w:ascii="Times New Roman" w:eastAsia="方正仿宋简体" w:hAnsi="Times New Roman" w:cs="Times New Roman"/>
          <w:sz w:val="28"/>
          <w:szCs w:val="28"/>
        </w:rPr>
        <w:t>收益率</w:t>
      </w:r>
      <w:r w:rsidR="00B41FF8">
        <w:rPr>
          <w:rFonts w:ascii="Times New Roman" w:eastAsia="方正仿宋简体" w:hAnsi="Times New Roman" w:cs="Times New Roman"/>
          <w:sz w:val="28"/>
          <w:szCs w:val="28"/>
        </w:rPr>
        <w:t>方面</w:t>
      </w:r>
      <w:r w:rsidR="00E04ADE" w:rsidRPr="003E678E">
        <w:rPr>
          <w:rFonts w:ascii="Times New Roman" w:eastAsia="方正仿宋简体" w:hAnsi="Times New Roman" w:cs="Times New Roman"/>
          <w:sz w:val="28"/>
          <w:szCs w:val="28"/>
        </w:rPr>
        <w:t>会</w:t>
      </w:r>
      <w:r w:rsidR="00B41FF8">
        <w:rPr>
          <w:rFonts w:ascii="Times New Roman" w:eastAsia="方正仿宋简体" w:hAnsi="Times New Roman" w:cs="Times New Roman" w:hint="eastAsia"/>
          <w:sz w:val="28"/>
          <w:szCs w:val="28"/>
        </w:rPr>
        <w:t>优于购买</w:t>
      </w:r>
      <w:r w:rsidR="00B41FF8">
        <w:rPr>
          <w:rFonts w:ascii="Times New Roman" w:eastAsia="方正仿宋简体" w:hAnsi="Times New Roman" w:cs="Times New Roman" w:hint="eastAsia"/>
          <w:sz w:val="28"/>
          <w:szCs w:val="28"/>
        </w:rPr>
        <w:t>ETF</w:t>
      </w:r>
      <w:r w:rsidR="00E04ADE" w:rsidRPr="003E678E">
        <w:rPr>
          <w:rFonts w:ascii="Times New Roman" w:eastAsia="方正仿宋简体" w:hAnsi="Times New Roman" w:cs="Times New Roman"/>
          <w:sz w:val="28"/>
          <w:szCs w:val="28"/>
        </w:rPr>
        <w:t>。而且由于期初占用资金较少，王先生可以把</w:t>
      </w:r>
      <w:r>
        <w:rPr>
          <w:rFonts w:ascii="Times New Roman" w:eastAsia="方正仿宋简体" w:hAnsi="Times New Roman" w:cs="Times New Roman" w:hint="eastAsia"/>
          <w:sz w:val="28"/>
          <w:szCs w:val="28"/>
        </w:rPr>
        <w:t>未被占用</w:t>
      </w:r>
      <w:r w:rsidR="00E04ADE" w:rsidRPr="003E678E">
        <w:rPr>
          <w:rFonts w:ascii="Times New Roman" w:eastAsia="方正仿宋简体" w:hAnsi="Times New Roman" w:cs="Times New Roman"/>
          <w:sz w:val="28"/>
          <w:szCs w:val="28"/>
        </w:rPr>
        <w:t>的资金用于其他投资以分散风险。若认购期权到期时，</w:t>
      </w:r>
      <w:r w:rsidR="00E04ADE" w:rsidRPr="003E678E">
        <w:rPr>
          <w:rFonts w:ascii="Times New Roman" w:eastAsia="方正仿宋简体" w:hAnsi="Times New Roman" w:cs="Times New Roman"/>
          <w:sz w:val="28"/>
          <w:szCs w:val="28"/>
        </w:rPr>
        <w:t>ETF</w:t>
      </w:r>
      <w:r w:rsidR="00E04ADE" w:rsidRPr="003E678E">
        <w:rPr>
          <w:rFonts w:ascii="Times New Roman" w:eastAsia="方正仿宋简体" w:hAnsi="Times New Roman" w:cs="Times New Roman"/>
          <w:sz w:val="28"/>
          <w:szCs w:val="28"/>
        </w:rPr>
        <w:t>价格低于期权行权价，则买入认购期权的亏损</w:t>
      </w:r>
      <w:r w:rsidR="006E234D">
        <w:rPr>
          <w:rFonts w:ascii="Times New Roman" w:eastAsia="方正仿宋简体" w:hAnsi="Times New Roman" w:cs="Times New Roman"/>
          <w:sz w:val="28"/>
          <w:szCs w:val="28"/>
        </w:rPr>
        <w:t>金额</w:t>
      </w:r>
      <w:r w:rsidR="00E04ADE" w:rsidRPr="003E678E">
        <w:rPr>
          <w:rFonts w:ascii="Times New Roman" w:eastAsia="方正仿宋简体" w:hAnsi="Times New Roman" w:cs="Times New Roman"/>
          <w:sz w:val="28"/>
          <w:szCs w:val="28"/>
        </w:rPr>
        <w:t>只是所投入的权利金。</w:t>
      </w:r>
    </w:p>
    <w:p w:rsidR="00460863" w:rsidRPr="003E678E" w:rsidRDefault="00E04ADE" w:rsidP="00C77A16">
      <w:pPr>
        <w:spacing w:line="560" w:lineRule="exact"/>
        <w:ind w:firstLine="465"/>
        <w:rPr>
          <w:rFonts w:ascii="Times New Roman" w:eastAsia="方正仿宋简体" w:hAnsi="Times New Roman" w:cs="Times New Roman"/>
          <w:sz w:val="28"/>
          <w:szCs w:val="28"/>
        </w:rPr>
      </w:pPr>
      <w:r w:rsidRPr="003E678E">
        <w:rPr>
          <w:rFonts w:ascii="Times New Roman" w:eastAsia="方正仿宋简体" w:hAnsi="Times New Roman" w:cs="Times New Roman"/>
          <w:sz w:val="28"/>
          <w:szCs w:val="28"/>
        </w:rPr>
        <w:t>买入认沽期权</w:t>
      </w:r>
      <w:r w:rsidR="00C77A16">
        <w:rPr>
          <w:rFonts w:ascii="Times New Roman" w:eastAsia="方正仿宋简体" w:hAnsi="Times New Roman" w:cs="Times New Roman"/>
          <w:sz w:val="28"/>
          <w:szCs w:val="28"/>
        </w:rPr>
        <w:t>的收益风险特征</w:t>
      </w:r>
      <w:r w:rsidR="00042294">
        <w:rPr>
          <w:rFonts w:ascii="Times New Roman" w:eastAsia="方正仿宋简体" w:hAnsi="Times New Roman" w:cs="Times New Roman"/>
          <w:sz w:val="28"/>
          <w:szCs w:val="28"/>
        </w:rPr>
        <w:t>与买入认购期权类似</w:t>
      </w:r>
      <w:r w:rsidR="00042294">
        <w:rPr>
          <w:rFonts w:ascii="Times New Roman" w:eastAsia="方正仿宋简体" w:hAnsi="Times New Roman" w:cs="Times New Roman" w:hint="eastAsia"/>
          <w:sz w:val="28"/>
          <w:szCs w:val="28"/>
        </w:rPr>
        <w:t>，</w:t>
      </w:r>
      <w:r w:rsidR="003972C0">
        <w:rPr>
          <w:rFonts w:ascii="Times New Roman" w:eastAsia="方正仿宋简体" w:hAnsi="Times New Roman" w:cs="Times New Roman" w:hint="eastAsia"/>
          <w:sz w:val="28"/>
          <w:szCs w:val="28"/>
        </w:rPr>
        <w:t>区别</w:t>
      </w:r>
      <w:r w:rsidRPr="003E678E">
        <w:rPr>
          <w:rFonts w:ascii="Times New Roman" w:eastAsia="方正仿宋简体" w:hAnsi="Times New Roman" w:cs="Times New Roman"/>
          <w:sz w:val="28"/>
          <w:szCs w:val="28"/>
        </w:rPr>
        <w:t>是</w:t>
      </w:r>
      <w:r w:rsidR="003972C0">
        <w:rPr>
          <w:rFonts w:ascii="Times New Roman" w:eastAsia="方正仿宋简体" w:hAnsi="Times New Roman" w:cs="Times New Roman" w:hint="eastAsia"/>
          <w:sz w:val="28"/>
          <w:szCs w:val="28"/>
        </w:rPr>
        <w:t>对标的</w:t>
      </w:r>
      <w:r w:rsidRPr="003E678E">
        <w:rPr>
          <w:rFonts w:ascii="Times New Roman" w:eastAsia="方正仿宋简体" w:hAnsi="Times New Roman" w:cs="Times New Roman"/>
          <w:sz w:val="28"/>
          <w:szCs w:val="28"/>
        </w:rPr>
        <w:t>价格</w:t>
      </w:r>
      <w:r w:rsidR="003972C0">
        <w:rPr>
          <w:rFonts w:ascii="Times New Roman" w:eastAsia="方正仿宋简体" w:hAnsi="Times New Roman" w:cs="Times New Roman" w:hint="eastAsia"/>
          <w:sz w:val="28"/>
          <w:szCs w:val="28"/>
        </w:rPr>
        <w:t>的判断</w:t>
      </w:r>
      <w:r w:rsidR="00D012B9">
        <w:rPr>
          <w:rFonts w:ascii="Times New Roman" w:eastAsia="方正仿宋简体" w:hAnsi="Times New Roman" w:cs="Times New Roman"/>
          <w:sz w:val="28"/>
          <w:szCs w:val="28"/>
        </w:rPr>
        <w:t>为</w:t>
      </w:r>
      <w:r w:rsidRPr="003E678E">
        <w:rPr>
          <w:rFonts w:ascii="Times New Roman" w:eastAsia="方正仿宋简体" w:hAnsi="Times New Roman" w:cs="Times New Roman"/>
          <w:sz w:val="28"/>
          <w:szCs w:val="28"/>
        </w:rPr>
        <w:t>看空而非看多。</w:t>
      </w:r>
    </w:p>
    <w:p w:rsidR="00460863" w:rsidRPr="00D105B3" w:rsidRDefault="00E04ADE" w:rsidP="00D105B3">
      <w:pPr>
        <w:spacing w:line="560" w:lineRule="exact"/>
        <w:ind w:firstLineChars="200" w:firstLine="560"/>
        <w:jc w:val="left"/>
        <w:rPr>
          <w:rFonts w:ascii="Times New Roman" w:eastAsia="楷体" w:hAnsi="Times New Roman" w:cs="Times New Roman"/>
          <w:sz w:val="28"/>
          <w:szCs w:val="28"/>
        </w:rPr>
      </w:pPr>
      <w:r w:rsidRPr="00D105B3">
        <w:rPr>
          <w:rFonts w:ascii="Times New Roman" w:eastAsia="楷体" w:hAnsi="Times New Roman" w:cs="Times New Roman"/>
          <w:sz w:val="28"/>
          <w:szCs w:val="28"/>
        </w:rPr>
        <w:t>（二）买入跨式策略</w:t>
      </w:r>
      <w:r w:rsidRPr="00D105B3">
        <w:rPr>
          <w:rFonts w:ascii="Times New Roman" w:eastAsia="楷体" w:hAnsi="Times New Roman" w:cs="Times New Roman"/>
          <w:sz w:val="28"/>
          <w:szCs w:val="28"/>
        </w:rPr>
        <w:t>/</w:t>
      </w:r>
      <w:proofErr w:type="gramStart"/>
      <w:r w:rsidRPr="00D105B3">
        <w:rPr>
          <w:rFonts w:ascii="Times New Roman" w:eastAsia="楷体" w:hAnsi="Times New Roman" w:cs="Times New Roman"/>
          <w:sz w:val="28"/>
          <w:szCs w:val="28"/>
        </w:rPr>
        <w:t>买入宽跨式</w:t>
      </w:r>
      <w:proofErr w:type="gramEnd"/>
      <w:r w:rsidRPr="00D105B3">
        <w:rPr>
          <w:rFonts w:ascii="Times New Roman" w:eastAsia="楷体" w:hAnsi="Times New Roman" w:cs="Times New Roman"/>
          <w:sz w:val="28"/>
          <w:szCs w:val="28"/>
        </w:rPr>
        <w:t>策略</w:t>
      </w:r>
      <w:r w:rsidR="000D7AB2" w:rsidRPr="00D105B3">
        <w:rPr>
          <w:rFonts w:ascii="Times New Roman" w:eastAsia="楷体" w:hAnsi="Times New Roman" w:cs="Times New Roman" w:hint="eastAsia"/>
          <w:sz w:val="28"/>
          <w:szCs w:val="28"/>
        </w:rPr>
        <w:t>（</w:t>
      </w:r>
      <w:r w:rsidR="000673E8" w:rsidRPr="00D105B3">
        <w:rPr>
          <w:rFonts w:ascii="Times New Roman" w:eastAsia="楷体" w:hAnsi="Times New Roman" w:cs="Times New Roman" w:hint="eastAsia"/>
          <w:sz w:val="28"/>
          <w:szCs w:val="28"/>
        </w:rPr>
        <w:t>“</w:t>
      </w:r>
      <w:r w:rsidR="000D7AB2" w:rsidRPr="00D105B3">
        <w:rPr>
          <w:rFonts w:ascii="Times New Roman" w:eastAsia="楷体" w:hAnsi="Times New Roman" w:cs="Times New Roman"/>
          <w:sz w:val="28"/>
          <w:szCs w:val="28"/>
        </w:rPr>
        <w:t>双买策略</w:t>
      </w:r>
      <w:r w:rsidR="000673E8" w:rsidRPr="00D105B3">
        <w:rPr>
          <w:rFonts w:ascii="Times New Roman" w:eastAsia="楷体" w:hAnsi="Times New Roman" w:cs="Times New Roman" w:hint="eastAsia"/>
          <w:sz w:val="28"/>
          <w:szCs w:val="28"/>
        </w:rPr>
        <w:t>”</w:t>
      </w:r>
      <w:r w:rsidRPr="00D105B3">
        <w:rPr>
          <w:rFonts w:ascii="Times New Roman" w:eastAsia="楷体" w:hAnsi="Times New Roman" w:cs="Times New Roman"/>
          <w:sz w:val="28"/>
          <w:szCs w:val="28"/>
        </w:rPr>
        <w:t>）</w:t>
      </w:r>
    </w:p>
    <w:p w:rsidR="008B21A6" w:rsidRDefault="00E04ADE">
      <w:pPr>
        <w:spacing w:line="560" w:lineRule="exact"/>
        <w:ind w:firstLineChars="200" w:firstLine="560"/>
        <w:jc w:val="left"/>
        <w:rPr>
          <w:rFonts w:ascii="方正仿宋简体" w:eastAsia="方正仿宋简体" w:hAnsi="方正仿宋简体" w:cs="Times New Roman"/>
          <w:sz w:val="28"/>
          <w:szCs w:val="28"/>
        </w:rPr>
      </w:pPr>
      <w:r w:rsidRPr="000E3698">
        <w:rPr>
          <w:rFonts w:ascii="方正仿宋简体" w:eastAsia="方正仿宋简体" w:hAnsi="方正仿宋简体" w:cs="Times New Roman"/>
          <w:sz w:val="28"/>
          <w:szCs w:val="28"/>
        </w:rPr>
        <w:t>除了买入认购</w:t>
      </w:r>
      <w:r w:rsidR="006E234D">
        <w:rPr>
          <w:rFonts w:ascii="方正仿宋简体" w:eastAsia="方正仿宋简体" w:hAnsi="方正仿宋简体" w:cs="Times New Roman"/>
          <w:sz w:val="28"/>
          <w:szCs w:val="28"/>
        </w:rPr>
        <w:t>期权</w:t>
      </w:r>
      <w:r w:rsidR="006E234D">
        <w:rPr>
          <w:rFonts w:ascii="方正仿宋简体" w:eastAsia="方正仿宋简体" w:hAnsi="方正仿宋简体" w:cs="Times New Roman" w:hint="eastAsia"/>
          <w:sz w:val="28"/>
          <w:szCs w:val="28"/>
        </w:rPr>
        <w:t>和买入</w:t>
      </w:r>
      <w:r w:rsidRPr="000E3698">
        <w:rPr>
          <w:rFonts w:ascii="方正仿宋简体" w:eastAsia="方正仿宋简体" w:hAnsi="方正仿宋简体" w:cs="Times New Roman"/>
          <w:sz w:val="28"/>
          <w:szCs w:val="28"/>
        </w:rPr>
        <w:t>认沽期权两种基础</w:t>
      </w:r>
      <w:r w:rsidR="006E234D">
        <w:rPr>
          <w:rFonts w:ascii="方正仿宋简体" w:eastAsia="方正仿宋简体" w:hAnsi="方正仿宋简体" w:cs="Times New Roman" w:hint="eastAsia"/>
          <w:sz w:val="28"/>
          <w:szCs w:val="28"/>
        </w:rPr>
        <w:t>策略</w:t>
      </w:r>
      <w:r w:rsidRPr="000E3698">
        <w:rPr>
          <w:rFonts w:ascii="方正仿宋简体" w:eastAsia="方正仿宋简体" w:hAnsi="方正仿宋简体" w:cs="Times New Roman"/>
          <w:sz w:val="28"/>
          <w:szCs w:val="28"/>
        </w:rPr>
        <w:t>外，二级投资者还可以选择</w:t>
      </w:r>
      <w:r w:rsidR="006E234D" w:rsidRPr="006E234D">
        <w:rPr>
          <w:rFonts w:ascii="方正仿宋简体" w:eastAsia="方正仿宋简体" w:hAnsi="方正仿宋简体" w:cs="Times New Roman" w:hint="eastAsia"/>
          <w:sz w:val="28"/>
          <w:szCs w:val="28"/>
        </w:rPr>
        <w:t>买入跨式策略</w:t>
      </w:r>
      <w:r w:rsidR="006E234D">
        <w:rPr>
          <w:rFonts w:ascii="方正仿宋简体" w:eastAsia="方正仿宋简体" w:hAnsi="方正仿宋简体" w:cs="Times New Roman" w:hint="eastAsia"/>
          <w:sz w:val="28"/>
          <w:szCs w:val="28"/>
        </w:rPr>
        <w:t>、</w:t>
      </w:r>
      <w:proofErr w:type="gramStart"/>
      <w:r w:rsidR="006E234D" w:rsidRPr="006E234D">
        <w:rPr>
          <w:rFonts w:ascii="方正仿宋简体" w:eastAsia="方正仿宋简体" w:hAnsi="方正仿宋简体" w:cs="Times New Roman" w:hint="eastAsia"/>
          <w:sz w:val="28"/>
          <w:szCs w:val="28"/>
        </w:rPr>
        <w:t>买入宽跨式</w:t>
      </w:r>
      <w:proofErr w:type="gramEnd"/>
      <w:r w:rsidR="006E234D" w:rsidRPr="006E234D">
        <w:rPr>
          <w:rFonts w:ascii="方正仿宋简体" w:eastAsia="方正仿宋简体" w:hAnsi="方正仿宋简体" w:cs="Times New Roman" w:hint="eastAsia"/>
          <w:sz w:val="28"/>
          <w:szCs w:val="28"/>
        </w:rPr>
        <w:t>策略</w:t>
      </w:r>
      <w:r w:rsidR="006E234D">
        <w:rPr>
          <w:rFonts w:ascii="方正仿宋简体" w:eastAsia="方正仿宋简体" w:hAnsi="方正仿宋简体" w:cs="Times New Roman" w:hint="eastAsia"/>
          <w:sz w:val="28"/>
          <w:szCs w:val="28"/>
        </w:rPr>
        <w:t>，合称</w:t>
      </w:r>
      <w:r w:rsidRPr="000E3698">
        <w:rPr>
          <w:rFonts w:ascii="方正仿宋简体" w:eastAsia="方正仿宋简体" w:hAnsi="方正仿宋简体" w:cs="Times New Roman"/>
          <w:sz w:val="28"/>
          <w:szCs w:val="28"/>
        </w:rPr>
        <w:t>“双买</w:t>
      </w:r>
      <w:r w:rsidR="000D7AB2">
        <w:rPr>
          <w:rFonts w:ascii="方正仿宋简体" w:eastAsia="方正仿宋简体" w:hAnsi="方正仿宋简体" w:cs="Times New Roman"/>
          <w:sz w:val="28"/>
          <w:szCs w:val="28"/>
        </w:rPr>
        <w:t>策略</w:t>
      </w:r>
      <w:r w:rsidRPr="000E3698">
        <w:rPr>
          <w:rFonts w:ascii="方正仿宋简体" w:eastAsia="方正仿宋简体" w:hAnsi="方正仿宋简体" w:cs="Times New Roman"/>
          <w:sz w:val="28"/>
          <w:szCs w:val="28"/>
        </w:rPr>
        <w:t>”，打造期权策略的“组合拳”。</w:t>
      </w:r>
      <w:r w:rsidR="00447B5C" w:rsidRPr="00447B5C">
        <w:rPr>
          <w:rFonts w:ascii="方正仿宋简体" w:eastAsia="方正仿宋简体" w:hAnsi="方正仿宋简体" w:cs="Times New Roman" w:hint="eastAsia"/>
          <w:sz w:val="28"/>
          <w:szCs w:val="28"/>
        </w:rPr>
        <w:t>简单来说，“双买策略”就是同月份、等数量的</w:t>
      </w:r>
      <w:r w:rsidR="00242D1F">
        <w:rPr>
          <w:rFonts w:ascii="方正仿宋简体" w:eastAsia="方正仿宋简体" w:hAnsi="方正仿宋简体" w:cs="Times New Roman" w:hint="eastAsia"/>
          <w:sz w:val="28"/>
          <w:szCs w:val="28"/>
        </w:rPr>
        <w:t>买入</w:t>
      </w:r>
      <w:r w:rsidR="00447B5C" w:rsidRPr="00447B5C">
        <w:rPr>
          <w:rFonts w:ascii="方正仿宋简体" w:eastAsia="方正仿宋简体" w:hAnsi="方正仿宋简体" w:cs="Times New Roman" w:hint="eastAsia"/>
          <w:sz w:val="28"/>
          <w:szCs w:val="28"/>
        </w:rPr>
        <w:t>认购期权和</w:t>
      </w:r>
      <w:r w:rsidR="00242D1F">
        <w:rPr>
          <w:rFonts w:ascii="方正仿宋简体" w:eastAsia="方正仿宋简体" w:hAnsi="方正仿宋简体" w:cs="Times New Roman" w:hint="eastAsia"/>
          <w:sz w:val="28"/>
          <w:szCs w:val="28"/>
        </w:rPr>
        <w:t>买入</w:t>
      </w:r>
      <w:r w:rsidR="00447B5C" w:rsidRPr="00447B5C">
        <w:rPr>
          <w:rFonts w:ascii="方正仿宋简体" w:eastAsia="方正仿宋简体" w:hAnsi="方正仿宋简体" w:cs="Times New Roman" w:hint="eastAsia"/>
          <w:sz w:val="28"/>
          <w:szCs w:val="28"/>
        </w:rPr>
        <w:t>认沽期权的叠加。其中，</w:t>
      </w:r>
      <w:r w:rsidR="00242D1F">
        <w:rPr>
          <w:rFonts w:ascii="方正仿宋简体" w:eastAsia="方正仿宋简体" w:hAnsi="方正仿宋简体" w:cs="Times New Roman" w:hint="eastAsia"/>
          <w:sz w:val="28"/>
          <w:szCs w:val="28"/>
        </w:rPr>
        <w:t>买入</w:t>
      </w:r>
      <w:r w:rsidR="00447B5C" w:rsidRPr="00447B5C">
        <w:rPr>
          <w:rFonts w:ascii="方正仿宋简体" w:eastAsia="方正仿宋简体" w:hAnsi="方正仿宋简体" w:cs="Times New Roman" w:hint="eastAsia"/>
          <w:sz w:val="28"/>
          <w:szCs w:val="28"/>
        </w:rPr>
        <w:t>跨式策略的认购、认沽期权行权价相同；</w:t>
      </w:r>
      <w:proofErr w:type="gramStart"/>
      <w:r w:rsidR="00242D1F">
        <w:rPr>
          <w:rFonts w:ascii="方正仿宋简体" w:eastAsia="方正仿宋简体" w:hAnsi="方正仿宋简体" w:cs="Times New Roman" w:hint="eastAsia"/>
          <w:sz w:val="28"/>
          <w:szCs w:val="28"/>
        </w:rPr>
        <w:t>买入</w:t>
      </w:r>
      <w:r w:rsidR="00447B5C" w:rsidRPr="00447B5C">
        <w:rPr>
          <w:rFonts w:ascii="方正仿宋简体" w:eastAsia="方正仿宋简体" w:hAnsi="方正仿宋简体" w:cs="Times New Roman" w:hint="eastAsia"/>
          <w:sz w:val="28"/>
          <w:szCs w:val="28"/>
        </w:rPr>
        <w:t>宽跨式</w:t>
      </w:r>
      <w:proofErr w:type="gramEnd"/>
      <w:r w:rsidR="00447B5C" w:rsidRPr="00447B5C">
        <w:rPr>
          <w:rFonts w:ascii="方正仿宋简体" w:eastAsia="方正仿宋简体" w:hAnsi="方正仿宋简体" w:cs="Times New Roman" w:hint="eastAsia"/>
          <w:sz w:val="28"/>
          <w:szCs w:val="28"/>
        </w:rPr>
        <w:t>策略的认购期权行权价高于认沽期权</w:t>
      </w:r>
      <w:r w:rsidR="003376A4">
        <w:rPr>
          <w:rFonts w:ascii="方正仿宋简体" w:eastAsia="方正仿宋简体" w:hAnsi="方正仿宋简体" w:cs="Times New Roman" w:hint="eastAsia"/>
          <w:sz w:val="28"/>
          <w:szCs w:val="28"/>
        </w:rPr>
        <w:t>行权价</w:t>
      </w:r>
      <w:r w:rsidR="00447B5C" w:rsidRPr="00447B5C">
        <w:rPr>
          <w:rFonts w:ascii="方正仿宋简体" w:eastAsia="方正仿宋简体" w:hAnsi="方正仿宋简体" w:cs="Times New Roman" w:hint="eastAsia"/>
          <w:sz w:val="28"/>
          <w:szCs w:val="28"/>
        </w:rPr>
        <w:t>。</w:t>
      </w:r>
    </w:p>
    <w:p w:rsidR="00160A43" w:rsidRDefault="00160A43" w:rsidP="00160A43">
      <w:pPr>
        <w:spacing w:line="560" w:lineRule="exact"/>
        <w:ind w:firstLineChars="200" w:firstLine="560"/>
        <w:rPr>
          <w:rFonts w:ascii="Times New Roman" w:eastAsia="方正仿宋简体" w:hAnsi="Times New Roman" w:cs="Times New Roman"/>
          <w:sz w:val="28"/>
          <w:szCs w:val="28"/>
        </w:rPr>
      </w:pPr>
      <w:r w:rsidRPr="00E037AB">
        <w:rPr>
          <w:rFonts w:ascii="Times New Roman" w:eastAsia="方正仿宋简体" w:hAnsi="Times New Roman" w:cs="Times New Roman" w:hint="eastAsia"/>
          <w:sz w:val="28"/>
          <w:szCs w:val="28"/>
        </w:rPr>
        <w:t>买入跨式策略</w:t>
      </w:r>
      <w:r>
        <w:rPr>
          <w:rFonts w:ascii="Times New Roman" w:eastAsia="方正仿宋简体" w:hAnsi="Times New Roman" w:cs="Times New Roman" w:hint="eastAsia"/>
          <w:sz w:val="28"/>
          <w:szCs w:val="28"/>
        </w:rPr>
        <w:t>的到期</w:t>
      </w:r>
      <w:r w:rsidRPr="00E037AB">
        <w:rPr>
          <w:rFonts w:ascii="Times New Roman" w:eastAsia="方正仿宋简体" w:hAnsi="Times New Roman" w:cs="Times New Roman" w:hint="eastAsia"/>
          <w:sz w:val="28"/>
          <w:szCs w:val="28"/>
        </w:rPr>
        <w:t>损益</w:t>
      </w:r>
      <w:r>
        <w:rPr>
          <w:rFonts w:ascii="Times New Roman" w:eastAsia="方正仿宋简体" w:hAnsi="Times New Roman" w:cs="Times New Roman" w:hint="eastAsia"/>
          <w:sz w:val="28"/>
          <w:szCs w:val="28"/>
        </w:rPr>
        <w:t>情况见图</w:t>
      </w:r>
      <w:r>
        <w:rPr>
          <w:rFonts w:ascii="Times New Roman" w:eastAsia="方正仿宋简体" w:hAnsi="Times New Roman" w:cs="Times New Roman" w:hint="eastAsia"/>
          <w:sz w:val="28"/>
          <w:szCs w:val="28"/>
        </w:rPr>
        <w:t>3</w:t>
      </w:r>
      <w:r>
        <w:rPr>
          <w:rFonts w:ascii="Times New Roman" w:eastAsia="方正仿宋简体" w:hAnsi="Times New Roman" w:cs="Times New Roman" w:hint="eastAsia"/>
          <w:sz w:val="28"/>
          <w:szCs w:val="28"/>
        </w:rPr>
        <w:t>。</w:t>
      </w:r>
    </w:p>
    <w:p w:rsidR="00116D53" w:rsidRDefault="00116D53" w:rsidP="00116D53">
      <w:pPr>
        <w:jc w:val="center"/>
        <w:rPr>
          <w:rFonts w:ascii="Times New Roman" w:eastAsia="方正仿宋简体" w:hAnsi="Times New Roman" w:cs="Times New Roman"/>
          <w:sz w:val="24"/>
          <w:szCs w:val="24"/>
        </w:rPr>
      </w:pPr>
      <w:r>
        <w:rPr>
          <w:noProof/>
        </w:rPr>
        <w:drawing>
          <wp:inline distT="0" distB="0" distL="0" distR="0" wp14:anchorId="0C564839" wp14:editId="651D72FE">
            <wp:extent cx="4110330" cy="2590800"/>
            <wp:effectExtent l="0" t="0" r="50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110330" cy="2590800"/>
                    </a:xfrm>
                    <a:prstGeom prst="rect">
                      <a:avLst/>
                    </a:prstGeom>
                  </pic:spPr>
                </pic:pic>
              </a:graphicData>
            </a:graphic>
          </wp:inline>
        </w:drawing>
      </w:r>
    </w:p>
    <w:p w:rsidR="00160A43" w:rsidRPr="0092549E" w:rsidRDefault="00160A43" w:rsidP="00160A43">
      <w:pPr>
        <w:spacing w:line="560" w:lineRule="exact"/>
        <w:jc w:val="center"/>
        <w:rPr>
          <w:rFonts w:ascii="Times New Roman" w:eastAsia="方正仿宋简体" w:hAnsi="Times New Roman" w:cs="Times New Roman"/>
          <w:sz w:val="24"/>
          <w:szCs w:val="24"/>
        </w:rPr>
      </w:pPr>
      <w:r w:rsidRPr="0092549E">
        <w:rPr>
          <w:rFonts w:ascii="Times New Roman" w:eastAsia="方正仿宋简体" w:hAnsi="Times New Roman" w:cs="Times New Roman" w:hint="eastAsia"/>
          <w:sz w:val="24"/>
          <w:szCs w:val="24"/>
        </w:rPr>
        <w:t>图</w:t>
      </w:r>
      <w:r w:rsidRPr="0092549E">
        <w:rPr>
          <w:rFonts w:ascii="Times New Roman" w:eastAsia="方正仿宋简体" w:hAnsi="Times New Roman" w:cs="Times New Roman"/>
          <w:sz w:val="24"/>
          <w:szCs w:val="24"/>
        </w:rPr>
        <w:fldChar w:fldCharType="begin"/>
      </w:r>
      <w:r w:rsidRPr="0092549E">
        <w:rPr>
          <w:rFonts w:ascii="Times New Roman" w:eastAsia="方正仿宋简体" w:hAnsi="Times New Roman" w:cs="Times New Roman"/>
          <w:sz w:val="24"/>
          <w:szCs w:val="24"/>
        </w:rPr>
        <w:instrText xml:space="preserve">SEQ </w:instrText>
      </w:r>
      <w:r w:rsidRPr="0092549E">
        <w:rPr>
          <w:rFonts w:ascii="Times New Roman" w:eastAsia="方正仿宋简体" w:hAnsi="Times New Roman" w:cs="Times New Roman" w:hint="eastAsia"/>
          <w:sz w:val="24"/>
          <w:szCs w:val="24"/>
        </w:rPr>
        <w:instrText>图</w:instrText>
      </w:r>
      <w:r w:rsidRPr="0092549E">
        <w:rPr>
          <w:rFonts w:ascii="Times New Roman" w:eastAsia="方正仿宋简体" w:hAnsi="Times New Roman" w:cs="Times New Roman"/>
          <w:sz w:val="24"/>
          <w:szCs w:val="24"/>
        </w:rPr>
        <w:instrText xml:space="preserve"> \* ARABIC</w:instrText>
      </w:r>
      <w:r w:rsidRPr="0092549E">
        <w:rPr>
          <w:rFonts w:ascii="Times New Roman" w:eastAsia="方正仿宋简体" w:hAnsi="Times New Roman" w:cs="Times New Roman"/>
          <w:sz w:val="24"/>
          <w:szCs w:val="24"/>
        </w:rPr>
        <w:fldChar w:fldCharType="separate"/>
      </w:r>
      <w:r>
        <w:rPr>
          <w:rFonts w:ascii="Times New Roman" w:eastAsia="方正仿宋简体" w:hAnsi="Times New Roman" w:cs="Times New Roman"/>
          <w:noProof/>
          <w:sz w:val="24"/>
          <w:szCs w:val="24"/>
        </w:rPr>
        <w:t>3</w:t>
      </w:r>
      <w:r w:rsidRPr="0092549E">
        <w:rPr>
          <w:rFonts w:ascii="Times New Roman" w:eastAsia="方正仿宋简体" w:hAnsi="Times New Roman" w:cs="Times New Roman"/>
          <w:sz w:val="24"/>
          <w:szCs w:val="24"/>
        </w:rPr>
        <w:fldChar w:fldCharType="end"/>
      </w:r>
      <w:r>
        <w:rPr>
          <w:rFonts w:ascii="Times New Roman" w:eastAsia="方正仿宋简体" w:hAnsi="Times New Roman" w:cs="Times New Roman" w:hint="eastAsia"/>
          <w:sz w:val="24"/>
          <w:szCs w:val="24"/>
        </w:rPr>
        <w:t>：</w:t>
      </w:r>
      <w:r w:rsidRPr="0092549E">
        <w:rPr>
          <w:rFonts w:ascii="Times New Roman" w:eastAsia="方正仿宋简体" w:hAnsi="Times New Roman" w:cs="Times New Roman" w:hint="eastAsia"/>
          <w:sz w:val="24"/>
          <w:szCs w:val="24"/>
        </w:rPr>
        <w:t>买入跨式策略</w:t>
      </w:r>
      <w:r>
        <w:rPr>
          <w:rFonts w:ascii="Times New Roman" w:eastAsia="方正仿宋简体" w:hAnsi="Times New Roman" w:cs="Times New Roman" w:hint="eastAsia"/>
          <w:sz w:val="24"/>
          <w:szCs w:val="24"/>
        </w:rPr>
        <w:t>到期</w:t>
      </w:r>
      <w:r w:rsidRPr="0092549E">
        <w:rPr>
          <w:rFonts w:ascii="Times New Roman" w:eastAsia="方正仿宋简体" w:hAnsi="Times New Roman" w:cs="Times New Roman" w:hint="eastAsia"/>
          <w:sz w:val="24"/>
          <w:szCs w:val="24"/>
        </w:rPr>
        <w:t>损益</w:t>
      </w:r>
      <w:r>
        <w:rPr>
          <w:rFonts w:ascii="Times New Roman" w:eastAsia="方正仿宋简体" w:hAnsi="Times New Roman" w:cs="Times New Roman" w:hint="eastAsia"/>
          <w:sz w:val="24"/>
          <w:szCs w:val="24"/>
        </w:rPr>
        <w:t>图</w:t>
      </w:r>
    </w:p>
    <w:p w:rsidR="003376A4" w:rsidRDefault="004007C3">
      <w:pPr>
        <w:spacing w:line="56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若</w:t>
      </w:r>
      <w:r w:rsidR="00E04ADE" w:rsidRPr="003E678E">
        <w:rPr>
          <w:rFonts w:ascii="Times New Roman" w:eastAsia="方正仿宋简体" w:hAnsi="Times New Roman" w:cs="Times New Roman"/>
          <w:sz w:val="28"/>
          <w:szCs w:val="28"/>
        </w:rPr>
        <w:t>标的价格</w:t>
      </w:r>
      <w:r w:rsidR="0097392D">
        <w:rPr>
          <w:rFonts w:ascii="Times New Roman" w:eastAsia="方正仿宋简体" w:hAnsi="Times New Roman" w:cs="Times New Roman" w:hint="eastAsia"/>
          <w:sz w:val="28"/>
          <w:szCs w:val="28"/>
        </w:rPr>
        <w:t>=</w:t>
      </w:r>
      <w:r w:rsidR="00E04ADE" w:rsidRPr="003E678E">
        <w:rPr>
          <w:rFonts w:ascii="Times New Roman" w:eastAsia="方正仿宋简体" w:hAnsi="Times New Roman" w:cs="Times New Roman"/>
          <w:sz w:val="28"/>
          <w:szCs w:val="28"/>
        </w:rPr>
        <w:t>行权价，</w:t>
      </w:r>
      <w:r w:rsidR="00826B69" w:rsidRPr="003E678E">
        <w:rPr>
          <w:rFonts w:ascii="Times New Roman" w:eastAsia="方正仿宋简体" w:hAnsi="Times New Roman" w:cs="Times New Roman"/>
          <w:sz w:val="28"/>
          <w:szCs w:val="28"/>
        </w:rPr>
        <w:t>认购期权</w:t>
      </w:r>
      <w:proofErr w:type="gramStart"/>
      <w:r w:rsidR="00826B69" w:rsidRPr="003E678E">
        <w:rPr>
          <w:rFonts w:ascii="Times New Roman" w:eastAsia="方正仿宋简体" w:hAnsi="Times New Roman" w:cs="Times New Roman"/>
          <w:sz w:val="28"/>
          <w:szCs w:val="28"/>
        </w:rPr>
        <w:t>及认沽期权均</w:t>
      </w:r>
      <w:proofErr w:type="gramEnd"/>
      <w:r w:rsidR="00826B69" w:rsidRPr="003E678E">
        <w:rPr>
          <w:rFonts w:ascii="Times New Roman" w:eastAsia="方正仿宋简体" w:hAnsi="Times New Roman" w:cs="Times New Roman"/>
          <w:sz w:val="28"/>
          <w:szCs w:val="28"/>
        </w:rPr>
        <w:t>不行权，</w:t>
      </w:r>
      <w:r w:rsidR="00E04ADE" w:rsidRPr="003E678E">
        <w:rPr>
          <w:rFonts w:ascii="Times New Roman" w:eastAsia="方正仿宋简体" w:hAnsi="Times New Roman" w:cs="Times New Roman"/>
          <w:sz w:val="28"/>
          <w:szCs w:val="28"/>
        </w:rPr>
        <w:t>期权买方</w:t>
      </w:r>
      <w:r w:rsidR="00826B69" w:rsidRPr="003E678E">
        <w:rPr>
          <w:rFonts w:ascii="Times New Roman" w:eastAsia="方正仿宋简体" w:hAnsi="Times New Roman" w:cs="Times New Roman"/>
          <w:sz w:val="28"/>
          <w:szCs w:val="28"/>
        </w:rPr>
        <w:t>承担</w:t>
      </w:r>
      <w:r w:rsidR="00E04ADE" w:rsidRPr="003E678E">
        <w:rPr>
          <w:rFonts w:ascii="Times New Roman" w:eastAsia="方正仿宋简体" w:hAnsi="Times New Roman" w:cs="Times New Roman"/>
          <w:sz w:val="28"/>
          <w:szCs w:val="28"/>
        </w:rPr>
        <w:t>最大损失</w:t>
      </w:r>
      <w:r w:rsidR="00826B69" w:rsidRPr="003E678E">
        <w:rPr>
          <w:rFonts w:ascii="Times New Roman" w:eastAsia="方正仿宋简体" w:hAnsi="Times New Roman" w:cs="Times New Roman"/>
          <w:sz w:val="28"/>
          <w:szCs w:val="28"/>
        </w:rPr>
        <w:t>，即</w:t>
      </w:r>
      <w:r w:rsidR="003972C0">
        <w:rPr>
          <w:rFonts w:ascii="Times New Roman" w:eastAsia="方正仿宋简体" w:hAnsi="Times New Roman" w:cs="Times New Roman" w:hint="eastAsia"/>
          <w:sz w:val="28"/>
          <w:szCs w:val="28"/>
        </w:rPr>
        <w:t>所有</w:t>
      </w:r>
      <w:r w:rsidR="00E04ADE" w:rsidRPr="003E678E">
        <w:rPr>
          <w:rFonts w:ascii="Times New Roman" w:eastAsia="方正仿宋简体" w:hAnsi="Times New Roman" w:cs="Times New Roman"/>
          <w:sz w:val="28"/>
          <w:szCs w:val="28"/>
        </w:rPr>
        <w:t>投入的权利金</w:t>
      </w:r>
      <w:r w:rsidR="003376A4">
        <w:rPr>
          <w:rFonts w:ascii="Times New Roman" w:eastAsia="方正仿宋简体" w:hAnsi="Times New Roman" w:cs="Times New Roman" w:hint="eastAsia"/>
          <w:sz w:val="28"/>
          <w:szCs w:val="28"/>
        </w:rPr>
        <w:t>。</w:t>
      </w:r>
    </w:p>
    <w:p w:rsidR="00A10680" w:rsidRDefault="004007C3">
      <w:pPr>
        <w:spacing w:line="56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若</w:t>
      </w:r>
      <w:r w:rsidR="007D053B">
        <w:rPr>
          <w:rFonts w:ascii="Times New Roman" w:eastAsia="方正仿宋简体" w:hAnsi="Times New Roman" w:cs="Times New Roman" w:hint="eastAsia"/>
          <w:sz w:val="28"/>
          <w:szCs w:val="28"/>
        </w:rPr>
        <w:t>标的价格</w:t>
      </w:r>
      <w:r w:rsidR="007D053B">
        <w:rPr>
          <w:rFonts w:ascii="Times New Roman" w:eastAsia="方正仿宋简体" w:hAnsi="Times New Roman" w:cs="Times New Roman" w:hint="eastAsia"/>
          <w:sz w:val="28"/>
          <w:szCs w:val="28"/>
        </w:rPr>
        <w:t>&gt;</w:t>
      </w:r>
      <w:r w:rsidR="007D053B">
        <w:rPr>
          <w:rFonts w:ascii="Times New Roman" w:eastAsia="方正仿宋简体" w:hAnsi="Times New Roman" w:cs="Times New Roman" w:hint="eastAsia"/>
          <w:sz w:val="28"/>
          <w:szCs w:val="28"/>
        </w:rPr>
        <w:t>行权价，则认购期权行权，</w:t>
      </w:r>
      <w:r w:rsidR="0097392D">
        <w:rPr>
          <w:rFonts w:ascii="Times New Roman" w:eastAsia="方正仿宋简体" w:hAnsi="Times New Roman" w:cs="Times New Roman" w:hint="eastAsia"/>
          <w:sz w:val="28"/>
          <w:szCs w:val="28"/>
        </w:rPr>
        <w:t>认沽期权不行权，</w:t>
      </w:r>
      <w:r w:rsidR="0097392D" w:rsidRPr="0097392D">
        <w:rPr>
          <w:rFonts w:ascii="Times New Roman" w:eastAsia="方正仿宋简体" w:hAnsi="Times New Roman" w:cs="Times New Roman" w:hint="eastAsia"/>
          <w:sz w:val="28"/>
          <w:szCs w:val="28"/>
        </w:rPr>
        <w:t>行权收益</w:t>
      </w:r>
      <w:r w:rsidR="0097392D" w:rsidRPr="0097392D">
        <w:rPr>
          <w:rFonts w:ascii="Times New Roman" w:eastAsia="方正仿宋简体" w:hAnsi="Times New Roman" w:cs="Times New Roman" w:hint="eastAsia"/>
          <w:sz w:val="28"/>
          <w:szCs w:val="28"/>
        </w:rPr>
        <w:t>=</w:t>
      </w:r>
      <w:r w:rsidR="0097392D" w:rsidRPr="0097392D">
        <w:rPr>
          <w:rFonts w:ascii="Times New Roman" w:eastAsia="方正仿宋简体" w:hAnsi="Times New Roman" w:cs="Times New Roman" w:hint="eastAsia"/>
          <w:sz w:val="28"/>
          <w:szCs w:val="28"/>
        </w:rPr>
        <w:t>标的价格</w:t>
      </w:r>
      <w:r w:rsidR="0097392D" w:rsidRPr="0097392D">
        <w:rPr>
          <w:rFonts w:ascii="Times New Roman" w:eastAsia="方正仿宋简体" w:hAnsi="Times New Roman" w:cs="Times New Roman" w:hint="eastAsia"/>
          <w:sz w:val="28"/>
          <w:szCs w:val="28"/>
        </w:rPr>
        <w:t>-</w:t>
      </w:r>
      <w:r w:rsidR="0097392D" w:rsidRPr="0097392D">
        <w:rPr>
          <w:rFonts w:ascii="Times New Roman" w:eastAsia="方正仿宋简体" w:hAnsi="Times New Roman" w:cs="Times New Roman" w:hint="eastAsia"/>
          <w:sz w:val="28"/>
          <w:szCs w:val="28"/>
        </w:rPr>
        <w:t>行权价</w:t>
      </w:r>
      <w:r w:rsidR="0097392D">
        <w:rPr>
          <w:rFonts w:ascii="Times New Roman" w:eastAsia="方正仿宋简体" w:hAnsi="Times New Roman" w:cs="Times New Roman" w:hint="eastAsia"/>
          <w:sz w:val="28"/>
          <w:szCs w:val="28"/>
        </w:rPr>
        <w:t>，投资</w:t>
      </w:r>
      <w:r w:rsidR="007D60E2">
        <w:rPr>
          <w:rFonts w:ascii="Times New Roman" w:eastAsia="方正仿宋简体" w:hAnsi="Times New Roman" w:cs="Times New Roman" w:hint="eastAsia"/>
          <w:sz w:val="28"/>
          <w:szCs w:val="28"/>
        </w:rPr>
        <w:t>损</w:t>
      </w:r>
      <w:r w:rsidR="0097392D">
        <w:rPr>
          <w:rFonts w:ascii="Times New Roman" w:eastAsia="方正仿宋简体" w:hAnsi="Times New Roman" w:cs="Times New Roman" w:hint="eastAsia"/>
          <w:sz w:val="28"/>
          <w:szCs w:val="28"/>
        </w:rPr>
        <w:t>益</w:t>
      </w:r>
      <w:r w:rsidR="0097392D">
        <w:rPr>
          <w:rFonts w:ascii="Times New Roman" w:eastAsia="方正仿宋简体" w:hAnsi="Times New Roman" w:cs="Times New Roman" w:hint="eastAsia"/>
          <w:sz w:val="28"/>
          <w:szCs w:val="28"/>
        </w:rPr>
        <w:t>=</w:t>
      </w:r>
      <w:r w:rsidR="0097392D">
        <w:rPr>
          <w:rFonts w:ascii="Times New Roman" w:eastAsia="方正仿宋简体" w:hAnsi="Times New Roman" w:cs="Times New Roman" w:hint="eastAsia"/>
          <w:sz w:val="28"/>
          <w:szCs w:val="28"/>
        </w:rPr>
        <w:t>行权收益</w:t>
      </w:r>
      <w:r w:rsidR="0097392D">
        <w:rPr>
          <w:rFonts w:ascii="Times New Roman" w:eastAsia="方正仿宋简体" w:hAnsi="Times New Roman" w:cs="Times New Roman" w:hint="eastAsia"/>
          <w:sz w:val="28"/>
          <w:szCs w:val="28"/>
        </w:rPr>
        <w:t>-</w:t>
      </w:r>
      <w:r w:rsidR="0097392D">
        <w:rPr>
          <w:rFonts w:ascii="Times New Roman" w:eastAsia="方正仿宋简体" w:hAnsi="Times New Roman" w:cs="Times New Roman" w:hint="eastAsia"/>
          <w:sz w:val="28"/>
          <w:szCs w:val="28"/>
        </w:rPr>
        <w:t>权利金。</w:t>
      </w:r>
    </w:p>
    <w:p w:rsidR="00E5100F" w:rsidRDefault="0097392D">
      <w:pPr>
        <w:spacing w:line="56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若</w:t>
      </w:r>
      <w:r w:rsidR="007D053B">
        <w:rPr>
          <w:rFonts w:ascii="Times New Roman" w:eastAsia="方正仿宋简体" w:hAnsi="Times New Roman" w:cs="Times New Roman" w:hint="eastAsia"/>
          <w:sz w:val="28"/>
          <w:szCs w:val="28"/>
        </w:rPr>
        <w:t>标的价格</w:t>
      </w:r>
      <w:r w:rsidR="007D053B">
        <w:rPr>
          <w:rFonts w:ascii="Times New Roman" w:eastAsia="方正仿宋简体" w:hAnsi="Times New Roman" w:cs="Times New Roman" w:hint="eastAsia"/>
          <w:sz w:val="28"/>
          <w:szCs w:val="28"/>
        </w:rPr>
        <w:t>&lt;</w:t>
      </w:r>
      <w:r w:rsidR="007D053B">
        <w:rPr>
          <w:rFonts w:ascii="Times New Roman" w:eastAsia="方正仿宋简体" w:hAnsi="Times New Roman" w:cs="Times New Roman" w:hint="eastAsia"/>
          <w:sz w:val="28"/>
          <w:szCs w:val="28"/>
        </w:rPr>
        <w:t>行权价，则</w:t>
      </w:r>
      <w:r>
        <w:rPr>
          <w:rFonts w:ascii="Times New Roman" w:eastAsia="方正仿宋简体" w:hAnsi="Times New Roman" w:cs="Times New Roman" w:hint="eastAsia"/>
          <w:sz w:val="28"/>
          <w:szCs w:val="28"/>
        </w:rPr>
        <w:t>认购期权不行权，</w:t>
      </w:r>
      <w:r w:rsidR="007D053B">
        <w:rPr>
          <w:rFonts w:ascii="Times New Roman" w:eastAsia="方正仿宋简体" w:hAnsi="Times New Roman" w:cs="Times New Roman" w:hint="eastAsia"/>
          <w:sz w:val="28"/>
          <w:szCs w:val="28"/>
        </w:rPr>
        <w:t>认沽期权行权</w:t>
      </w:r>
      <w:r w:rsidR="004007C3">
        <w:rPr>
          <w:rFonts w:ascii="Times New Roman" w:eastAsia="方正仿宋简体" w:hAnsi="Times New Roman" w:cs="Times New Roman" w:hint="eastAsia"/>
          <w:sz w:val="28"/>
          <w:szCs w:val="28"/>
        </w:rPr>
        <w:t>，</w:t>
      </w:r>
      <w:r w:rsidR="007D60E2" w:rsidRPr="007D60E2">
        <w:rPr>
          <w:rFonts w:ascii="Times New Roman" w:eastAsia="方正仿宋简体" w:hAnsi="Times New Roman" w:cs="Times New Roman" w:hint="eastAsia"/>
          <w:sz w:val="28"/>
          <w:szCs w:val="28"/>
        </w:rPr>
        <w:t>行权收益</w:t>
      </w:r>
      <w:r w:rsidR="007D60E2" w:rsidRPr="007D60E2">
        <w:rPr>
          <w:rFonts w:ascii="Times New Roman" w:eastAsia="方正仿宋简体" w:hAnsi="Times New Roman" w:cs="Times New Roman" w:hint="eastAsia"/>
          <w:sz w:val="28"/>
          <w:szCs w:val="28"/>
        </w:rPr>
        <w:t>=</w:t>
      </w:r>
      <w:r w:rsidR="007D60E2" w:rsidRPr="007D60E2">
        <w:rPr>
          <w:rFonts w:ascii="Times New Roman" w:eastAsia="方正仿宋简体" w:hAnsi="Times New Roman" w:cs="Times New Roman" w:hint="eastAsia"/>
          <w:sz w:val="28"/>
          <w:szCs w:val="28"/>
        </w:rPr>
        <w:t>行权价</w:t>
      </w:r>
      <w:r w:rsidR="007D60E2">
        <w:rPr>
          <w:rFonts w:ascii="Times New Roman" w:eastAsia="方正仿宋简体" w:hAnsi="Times New Roman" w:cs="Times New Roman" w:hint="eastAsia"/>
          <w:sz w:val="28"/>
          <w:szCs w:val="28"/>
        </w:rPr>
        <w:t>-</w:t>
      </w:r>
      <w:r w:rsidR="007D60E2" w:rsidRPr="007D60E2">
        <w:rPr>
          <w:rFonts w:ascii="Times New Roman" w:eastAsia="方正仿宋简体" w:hAnsi="Times New Roman" w:cs="Times New Roman" w:hint="eastAsia"/>
          <w:sz w:val="28"/>
          <w:szCs w:val="28"/>
        </w:rPr>
        <w:t>标的价格，投资损益</w:t>
      </w:r>
      <w:r w:rsidR="007D60E2" w:rsidRPr="007D60E2">
        <w:rPr>
          <w:rFonts w:ascii="Times New Roman" w:eastAsia="方正仿宋简体" w:hAnsi="Times New Roman" w:cs="Times New Roman" w:hint="eastAsia"/>
          <w:sz w:val="28"/>
          <w:szCs w:val="28"/>
        </w:rPr>
        <w:t>=</w:t>
      </w:r>
      <w:r w:rsidR="007D60E2" w:rsidRPr="007D60E2">
        <w:rPr>
          <w:rFonts w:ascii="Times New Roman" w:eastAsia="方正仿宋简体" w:hAnsi="Times New Roman" w:cs="Times New Roman" w:hint="eastAsia"/>
          <w:sz w:val="28"/>
          <w:szCs w:val="28"/>
        </w:rPr>
        <w:t>行权收益</w:t>
      </w:r>
      <w:r w:rsidR="007D60E2" w:rsidRPr="007D60E2">
        <w:rPr>
          <w:rFonts w:ascii="Times New Roman" w:eastAsia="方正仿宋简体" w:hAnsi="Times New Roman" w:cs="Times New Roman" w:hint="eastAsia"/>
          <w:sz w:val="28"/>
          <w:szCs w:val="28"/>
        </w:rPr>
        <w:t>-</w:t>
      </w:r>
      <w:r w:rsidR="007D60E2" w:rsidRPr="007D60E2">
        <w:rPr>
          <w:rFonts w:ascii="Times New Roman" w:eastAsia="方正仿宋简体" w:hAnsi="Times New Roman" w:cs="Times New Roman" w:hint="eastAsia"/>
          <w:sz w:val="28"/>
          <w:szCs w:val="28"/>
        </w:rPr>
        <w:t>权利金</w:t>
      </w:r>
      <w:r w:rsidR="00A10680">
        <w:rPr>
          <w:rFonts w:ascii="Times New Roman" w:eastAsia="方正仿宋简体" w:hAnsi="Times New Roman" w:cs="Times New Roman" w:hint="eastAsia"/>
          <w:sz w:val="28"/>
          <w:szCs w:val="28"/>
        </w:rPr>
        <w:t>。</w:t>
      </w:r>
    </w:p>
    <w:p w:rsidR="003376A4" w:rsidRDefault="00E5100F" w:rsidP="00E5100F">
      <w:pPr>
        <w:spacing w:line="560" w:lineRule="exact"/>
        <w:ind w:firstLineChars="200" w:firstLine="560"/>
        <w:rPr>
          <w:rFonts w:ascii="Times New Roman" w:eastAsia="方正仿宋简体" w:hAnsi="Times New Roman" w:cs="Times New Roman"/>
          <w:sz w:val="28"/>
          <w:szCs w:val="28"/>
        </w:rPr>
      </w:pPr>
      <w:r w:rsidRPr="00E5100F">
        <w:rPr>
          <w:rFonts w:ascii="Times New Roman" w:eastAsia="方正仿宋简体" w:hAnsi="Times New Roman" w:cs="Times New Roman" w:hint="eastAsia"/>
          <w:sz w:val="28"/>
          <w:szCs w:val="28"/>
        </w:rPr>
        <w:t>标的价格偏离行权价的程度越大，行权收益越大，对投资者越有利</w:t>
      </w:r>
      <w:r>
        <w:rPr>
          <w:rFonts w:ascii="Times New Roman" w:eastAsia="方正仿宋简体" w:hAnsi="Times New Roman" w:cs="Times New Roman" w:hint="eastAsia"/>
          <w:sz w:val="28"/>
          <w:szCs w:val="28"/>
        </w:rPr>
        <w:t>，</w:t>
      </w:r>
      <w:r w:rsidR="00D14B76">
        <w:rPr>
          <w:rFonts w:ascii="Times New Roman" w:eastAsia="方正仿宋简体" w:hAnsi="Times New Roman" w:cs="Times New Roman" w:hint="eastAsia"/>
          <w:sz w:val="28"/>
          <w:szCs w:val="28"/>
        </w:rPr>
        <w:t>当行权收益</w:t>
      </w:r>
      <w:r w:rsidR="00D14B76">
        <w:rPr>
          <w:rFonts w:ascii="Times New Roman" w:eastAsia="方正仿宋简体" w:hAnsi="Times New Roman" w:cs="Times New Roman" w:hint="eastAsia"/>
          <w:sz w:val="28"/>
          <w:szCs w:val="28"/>
        </w:rPr>
        <w:t>=</w:t>
      </w:r>
      <w:r w:rsidR="00D14B76">
        <w:rPr>
          <w:rFonts w:ascii="Times New Roman" w:eastAsia="方正仿宋简体" w:hAnsi="Times New Roman" w:cs="Times New Roman" w:hint="eastAsia"/>
          <w:sz w:val="28"/>
          <w:szCs w:val="28"/>
        </w:rPr>
        <w:t>权利金时，投资达到盈亏平衡点。</w:t>
      </w:r>
    </w:p>
    <w:p w:rsidR="009C63F1" w:rsidRDefault="009C63F1" w:rsidP="009C63F1">
      <w:pPr>
        <w:spacing w:line="560" w:lineRule="exact"/>
        <w:ind w:firstLineChars="200" w:firstLine="560"/>
        <w:rPr>
          <w:rFonts w:ascii="Times New Roman" w:eastAsia="方正仿宋简体" w:hAnsi="Times New Roman" w:cs="Times New Roman"/>
          <w:sz w:val="28"/>
          <w:szCs w:val="28"/>
        </w:rPr>
      </w:pPr>
      <w:proofErr w:type="gramStart"/>
      <w:r w:rsidRPr="00F052E3">
        <w:rPr>
          <w:rFonts w:ascii="Times New Roman" w:eastAsia="方正仿宋简体" w:hAnsi="Times New Roman" w:cs="Times New Roman" w:hint="eastAsia"/>
          <w:sz w:val="28"/>
          <w:szCs w:val="28"/>
        </w:rPr>
        <w:t>买入</w:t>
      </w:r>
      <w:r>
        <w:rPr>
          <w:rFonts w:ascii="Times New Roman" w:eastAsia="方正仿宋简体" w:hAnsi="Times New Roman" w:cs="Times New Roman" w:hint="eastAsia"/>
          <w:sz w:val="28"/>
          <w:szCs w:val="28"/>
        </w:rPr>
        <w:t>宽</w:t>
      </w:r>
      <w:r w:rsidRPr="00F052E3">
        <w:rPr>
          <w:rFonts w:ascii="Times New Roman" w:eastAsia="方正仿宋简体" w:hAnsi="Times New Roman" w:cs="Times New Roman" w:hint="eastAsia"/>
          <w:sz w:val="28"/>
          <w:szCs w:val="28"/>
        </w:rPr>
        <w:t>跨式</w:t>
      </w:r>
      <w:proofErr w:type="gramEnd"/>
      <w:r w:rsidRPr="00F052E3">
        <w:rPr>
          <w:rFonts w:ascii="Times New Roman" w:eastAsia="方正仿宋简体" w:hAnsi="Times New Roman" w:cs="Times New Roman" w:hint="eastAsia"/>
          <w:sz w:val="28"/>
          <w:szCs w:val="28"/>
        </w:rPr>
        <w:t>策略</w:t>
      </w:r>
      <w:r>
        <w:rPr>
          <w:rFonts w:ascii="Times New Roman" w:eastAsia="方正仿宋简体" w:hAnsi="Times New Roman" w:cs="Times New Roman" w:hint="eastAsia"/>
          <w:sz w:val="28"/>
          <w:szCs w:val="28"/>
        </w:rPr>
        <w:t>的到期</w:t>
      </w:r>
      <w:r w:rsidRPr="00F052E3">
        <w:rPr>
          <w:rFonts w:ascii="Times New Roman" w:eastAsia="方正仿宋简体" w:hAnsi="Times New Roman" w:cs="Times New Roman" w:hint="eastAsia"/>
          <w:sz w:val="28"/>
          <w:szCs w:val="28"/>
        </w:rPr>
        <w:t>损益</w:t>
      </w:r>
      <w:r>
        <w:rPr>
          <w:rFonts w:ascii="Times New Roman" w:eastAsia="方正仿宋简体" w:hAnsi="Times New Roman" w:cs="Times New Roman" w:hint="eastAsia"/>
          <w:sz w:val="28"/>
          <w:szCs w:val="28"/>
        </w:rPr>
        <w:t>情况见</w:t>
      </w:r>
      <w:r w:rsidRPr="00F052E3">
        <w:rPr>
          <w:rFonts w:ascii="Times New Roman" w:eastAsia="方正仿宋简体" w:hAnsi="Times New Roman" w:cs="Times New Roman" w:hint="eastAsia"/>
          <w:sz w:val="28"/>
          <w:szCs w:val="28"/>
        </w:rPr>
        <w:t>图</w:t>
      </w:r>
      <w:r>
        <w:rPr>
          <w:rFonts w:ascii="Times New Roman" w:eastAsia="方正仿宋简体" w:hAnsi="Times New Roman" w:cs="Times New Roman" w:hint="eastAsia"/>
          <w:sz w:val="28"/>
          <w:szCs w:val="28"/>
        </w:rPr>
        <w:t>4</w:t>
      </w:r>
      <w:r>
        <w:rPr>
          <w:rFonts w:ascii="Times New Roman" w:eastAsia="方正仿宋简体" w:hAnsi="Times New Roman" w:cs="Times New Roman" w:hint="eastAsia"/>
          <w:sz w:val="28"/>
          <w:szCs w:val="28"/>
        </w:rPr>
        <w:t>。</w:t>
      </w:r>
    </w:p>
    <w:p w:rsidR="009C63F1" w:rsidRDefault="00116D53" w:rsidP="00CB7F8C">
      <w:pPr>
        <w:ind w:firstLine="420"/>
        <w:jc w:val="center"/>
        <w:rPr>
          <w:rFonts w:ascii="Times New Roman" w:eastAsia="方正仿宋简体" w:hAnsi="Times New Roman" w:cs="Times New Roman"/>
          <w:sz w:val="28"/>
          <w:szCs w:val="28"/>
        </w:rPr>
      </w:pPr>
      <w:r>
        <w:rPr>
          <w:noProof/>
        </w:rPr>
        <w:drawing>
          <wp:inline distT="0" distB="0" distL="0" distR="0" wp14:anchorId="35D174A2" wp14:editId="3F743614">
            <wp:extent cx="4233969" cy="25831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233969" cy="2583180"/>
                    </a:xfrm>
                    <a:prstGeom prst="rect">
                      <a:avLst/>
                    </a:prstGeom>
                  </pic:spPr>
                </pic:pic>
              </a:graphicData>
            </a:graphic>
          </wp:inline>
        </w:drawing>
      </w:r>
    </w:p>
    <w:p w:rsidR="009C63F1" w:rsidRPr="009C63F1" w:rsidRDefault="009C63F1" w:rsidP="00F75B70">
      <w:pPr>
        <w:keepNext/>
        <w:spacing w:line="560" w:lineRule="exact"/>
        <w:jc w:val="center"/>
        <w:rPr>
          <w:rFonts w:ascii="Times New Roman" w:eastAsia="方正仿宋简体" w:hAnsi="Times New Roman" w:cs="Times New Roman"/>
          <w:sz w:val="28"/>
          <w:szCs w:val="28"/>
        </w:rPr>
      </w:pPr>
      <w:r w:rsidRPr="0092549E">
        <w:rPr>
          <w:rFonts w:ascii="Times New Roman" w:eastAsia="方正仿宋简体" w:hAnsi="Times New Roman" w:cs="Times New Roman" w:hint="eastAsia"/>
          <w:sz w:val="24"/>
          <w:szCs w:val="24"/>
        </w:rPr>
        <w:t>图</w:t>
      </w:r>
      <w:r w:rsidRPr="0092549E">
        <w:rPr>
          <w:rFonts w:ascii="Times New Roman" w:eastAsia="方正仿宋简体" w:hAnsi="Times New Roman" w:cs="Times New Roman"/>
          <w:sz w:val="24"/>
          <w:szCs w:val="24"/>
        </w:rPr>
        <w:fldChar w:fldCharType="begin"/>
      </w:r>
      <w:r w:rsidRPr="0092549E">
        <w:rPr>
          <w:rFonts w:ascii="Times New Roman" w:eastAsia="方正仿宋简体" w:hAnsi="Times New Roman" w:cs="Times New Roman"/>
          <w:sz w:val="24"/>
          <w:szCs w:val="24"/>
        </w:rPr>
        <w:instrText xml:space="preserve">SEQ </w:instrText>
      </w:r>
      <w:r w:rsidRPr="0092549E">
        <w:rPr>
          <w:rFonts w:ascii="Times New Roman" w:eastAsia="方正仿宋简体" w:hAnsi="Times New Roman" w:cs="Times New Roman" w:hint="eastAsia"/>
          <w:sz w:val="24"/>
          <w:szCs w:val="24"/>
        </w:rPr>
        <w:instrText>图</w:instrText>
      </w:r>
      <w:r w:rsidRPr="0092549E">
        <w:rPr>
          <w:rFonts w:ascii="Times New Roman" w:eastAsia="方正仿宋简体" w:hAnsi="Times New Roman" w:cs="Times New Roman"/>
          <w:sz w:val="24"/>
          <w:szCs w:val="24"/>
        </w:rPr>
        <w:instrText xml:space="preserve"> \* ARABIC</w:instrText>
      </w:r>
      <w:r w:rsidRPr="0092549E">
        <w:rPr>
          <w:rFonts w:ascii="Times New Roman" w:eastAsia="方正仿宋简体" w:hAnsi="Times New Roman" w:cs="Times New Roman"/>
          <w:sz w:val="24"/>
          <w:szCs w:val="24"/>
        </w:rPr>
        <w:fldChar w:fldCharType="separate"/>
      </w:r>
      <w:r>
        <w:rPr>
          <w:rFonts w:ascii="Times New Roman" w:eastAsia="方正仿宋简体" w:hAnsi="Times New Roman" w:cs="Times New Roman"/>
          <w:noProof/>
          <w:sz w:val="24"/>
          <w:szCs w:val="24"/>
        </w:rPr>
        <w:t>4</w:t>
      </w:r>
      <w:r w:rsidRPr="0092549E">
        <w:rPr>
          <w:rFonts w:ascii="Times New Roman" w:eastAsia="方正仿宋简体" w:hAnsi="Times New Roman" w:cs="Times New Roman"/>
          <w:sz w:val="24"/>
          <w:szCs w:val="24"/>
        </w:rPr>
        <w:fldChar w:fldCharType="end"/>
      </w:r>
      <w:r>
        <w:rPr>
          <w:rFonts w:ascii="Times New Roman" w:eastAsia="方正仿宋简体" w:hAnsi="Times New Roman" w:cs="Times New Roman" w:hint="eastAsia"/>
          <w:sz w:val="24"/>
          <w:szCs w:val="24"/>
        </w:rPr>
        <w:t>：</w:t>
      </w:r>
      <w:proofErr w:type="gramStart"/>
      <w:r w:rsidRPr="0092549E">
        <w:rPr>
          <w:rFonts w:ascii="Times New Roman" w:eastAsia="方正仿宋简体" w:hAnsi="Times New Roman" w:cs="Times New Roman" w:hint="eastAsia"/>
          <w:sz w:val="24"/>
          <w:szCs w:val="24"/>
        </w:rPr>
        <w:t>买入宽跨式</w:t>
      </w:r>
      <w:proofErr w:type="gramEnd"/>
      <w:r w:rsidRPr="0092549E">
        <w:rPr>
          <w:rFonts w:ascii="Times New Roman" w:eastAsia="方正仿宋简体" w:hAnsi="Times New Roman" w:cs="Times New Roman" w:hint="eastAsia"/>
          <w:sz w:val="24"/>
          <w:szCs w:val="24"/>
        </w:rPr>
        <w:t>策略</w:t>
      </w:r>
      <w:r>
        <w:rPr>
          <w:rFonts w:ascii="Times New Roman" w:eastAsia="方正仿宋简体" w:hAnsi="Times New Roman" w:cs="Times New Roman" w:hint="eastAsia"/>
          <w:sz w:val="24"/>
          <w:szCs w:val="24"/>
        </w:rPr>
        <w:t>到期</w:t>
      </w:r>
      <w:r w:rsidRPr="0092549E">
        <w:rPr>
          <w:rFonts w:ascii="Times New Roman" w:eastAsia="方正仿宋简体" w:hAnsi="Times New Roman" w:cs="Times New Roman" w:hint="eastAsia"/>
          <w:sz w:val="24"/>
          <w:szCs w:val="24"/>
        </w:rPr>
        <w:t>损益图</w:t>
      </w:r>
    </w:p>
    <w:p w:rsidR="003376A4" w:rsidRDefault="00A24FA0" w:rsidP="00A24FA0">
      <w:pPr>
        <w:spacing w:line="560" w:lineRule="exact"/>
        <w:ind w:firstLineChars="200" w:firstLine="560"/>
        <w:rPr>
          <w:rFonts w:ascii="Times New Roman" w:eastAsia="方正仿宋简体" w:hAnsi="Times New Roman" w:cs="Times New Roman"/>
          <w:sz w:val="28"/>
          <w:szCs w:val="28"/>
        </w:rPr>
      </w:pPr>
      <w:proofErr w:type="gramStart"/>
      <w:r w:rsidRPr="00A24FA0">
        <w:rPr>
          <w:rFonts w:ascii="Times New Roman" w:eastAsia="方正仿宋简体" w:hAnsi="Times New Roman" w:cs="Times New Roman" w:hint="eastAsia"/>
          <w:sz w:val="28"/>
          <w:szCs w:val="28"/>
        </w:rPr>
        <w:t>买入</w:t>
      </w:r>
      <w:r>
        <w:rPr>
          <w:rFonts w:ascii="Times New Roman" w:eastAsia="方正仿宋简体" w:hAnsi="Times New Roman" w:cs="Times New Roman" w:hint="eastAsia"/>
          <w:sz w:val="28"/>
          <w:szCs w:val="28"/>
        </w:rPr>
        <w:t>宽</w:t>
      </w:r>
      <w:r w:rsidRPr="00A24FA0">
        <w:rPr>
          <w:rFonts w:ascii="Times New Roman" w:eastAsia="方正仿宋简体" w:hAnsi="Times New Roman" w:cs="Times New Roman" w:hint="eastAsia"/>
          <w:sz w:val="28"/>
          <w:szCs w:val="28"/>
        </w:rPr>
        <w:t>跨式</w:t>
      </w:r>
      <w:proofErr w:type="gramEnd"/>
      <w:r w:rsidRPr="00A24FA0">
        <w:rPr>
          <w:rFonts w:ascii="Times New Roman" w:eastAsia="方正仿宋简体" w:hAnsi="Times New Roman" w:cs="Times New Roman" w:hint="eastAsia"/>
          <w:sz w:val="28"/>
          <w:szCs w:val="28"/>
        </w:rPr>
        <w:t>策略</w:t>
      </w:r>
      <w:r w:rsidR="00A841D8">
        <w:rPr>
          <w:rFonts w:ascii="Times New Roman" w:eastAsia="方正仿宋简体" w:hAnsi="Times New Roman" w:cs="Times New Roman" w:hint="eastAsia"/>
          <w:sz w:val="28"/>
          <w:szCs w:val="28"/>
        </w:rPr>
        <w:t>的</w:t>
      </w:r>
      <w:r w:rsidR="00A50D33">
        <w:rPr>
          <w:rFonts w:ascii="Times New Roman" w:eastAsia="方正仿宋简体" w:hAnsi="Times New Roman" w:cs="Times New Roman" w:hint="eastAsia"/>
          <w:sz w:val="28"/>
          <w:szCs w:val="28"/>
        </w:rPr>
        <w:t>到期</w:t>
      </w:r>
      <w:r w:rsidR="0071308F">
        <w:rPr>
          <w:rFonts w:ascii="Times New Roman" w:eastAsia="方正仿宋简体" w:hAnsi="Times New Roman" w:cs="Times New Roman" w:hint="eastAsia"/>
          <w:sz w:val="28"/>
          <w:szCs w:val="28"/>
        </w:rPr>
        <w:t>损益结构</w:t>
      </w:r>
      <w:r>
        <w:rPr>
          <w:rFonts w:ascii="Times New Roman" w:eastAsia="方正仿宋简体" w:hAnsi="Times New Roman" w:cs="Times New Roman" w:hint="eastAsia"/>
          <w:sz w:val="28"/>
          <w:szCs w:val="28"/>
        </w:rPr>
        <w:t>与买入跨式策略类似，</w:t>
      </w:r>
      <w:r w:rsidR="001751E1">
        <w:rPr>
          <w:rFonts w:ascii="Times New Roman" w:eastAsia="方正仿宋简体" w:hAnsi="Times New Roman" w:cs="Times New Roman" w:hint="eastAsia"/>
          <w:sz w:val="28"/>
          <w:szCs w:val="28"/>
        </w:rPr>
        <w:t>区别</w:t>
      </w:r>
      <w:r w:rsidR="003079FC">
        <w:rPr>
          <w:rFonts w:ascii="Times New Roman" w:eastAsia="方正仿宋简体" w:hAnsi="Times New Roman" w:cs="Times New Roman" w:hint="eastAsia"/>
          <w:sz w:val="28"/>
          <w:szCs w:val="28"/>
        </w:rPr>
        <w:t>如下。</w:t>
      </w:r>
    </w:p>
    <w:p w:rsidR="003376A4" w:rsidRDefault="001751E1" w:rsidP="00A24FA0">
      <w:pPr>
        <w:spacing w:line="56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1.</w:t>
      </w:r>
      <w:r w:rsidR="001D4628">
        <w:rPr>
          <w:rFonts w:ascii="Times New Roman" w:eastAsia="方正仿宋简体" w:hAnsi="Times New Roman" w:cs="Times New Roman" w:hint="eastAsia"/>
          <w:sz w:val="28"/>
          <w:szCs w:val="28"/>
        </w:rPr>
        <w:t xml:space="preserve"> </w:t>
      </w:r>
      <w:r w:rsidR="00944FA6">
        <w:rPr>
          <w:rFonts w:ascii="Times New Roman" w:eastAsia="方正仿宋简体" w:hAnsi="Times New Roman" w:cs="Times New Roman" w:hint="eastAsia"/>
          <w:sz w:val="28"/>
          <w:szCs w:val="28"/>
        </w:rPr>
        <w:t>承受</w:t>
      </w:r>
      <w:r w:rsidR="001D4628">
        <w:rPr>
          <w:rFonts w:ascii="Times New Roman" w:eastAsia="方正仿宋简体" w:hAnsi="Times New Roman" w:cs="Times New Roman" w:hint="eastAsia"/>
          <w:sz w:val="28"/>
          <w:szCs w:val="28"/>
        </w:rPr>
        <w:t>最大</w:t>
      </w:r>
      <w:r w:rsidR="00944FA6">
        <w:rPr>
          <w:rFonts w:ascii="Times New Roman" w:eastAsia="方正仿宋简体" w:hAnsi="Times New Roman" w:cs="Times New Roman" w:hint="eastAsia"/>
          <w:sz w:val="28"/>
          <w:szCs w:val="28"/>
        </w:rPr>
        <w:t>损失的</w:t>
      </w:r>
      <w:r w:rsidR="007D60E2">
        <w:rPr>
          <w:rFonts w:ascii="Times New Roman" w:eastAsia="方正仿宋简体" w:hAnsi="Times New Roman" w:cs="Times New Roman" w:hint="eastAsia"/>
          <w:sz w:val="28"/>
          <w:szCs w:val="28"/>
        </w:rPr>
        <w:t>价格</w:t>
      </w:r>
      <w:r w:rsidR="001D4628">
        <w:rPr>
          <w:rFonts w:ascii="Times New Roman" w:eastAsia="方正仿宋简体" w:hAnsi="Times New Roman" w:cs="Times New Roman" w:hint="eastAsia"/>
          <w:sz w:val="28"/>
          <w:szCs w:val="28"/>
        </w:rPr>
        <w:t>为一</w:t>
      </w:r>
      <w:r w:rsidR="007D60E2">
        <w:rPr>
          <w:rFonts w:ascii="Times New Roman" w:eastAsia="方正仿宋简体" w:hAnsi="Times New Roman" w:cs="Times New Roman" w:hint="eastAsia"/>
          <w:sz w:val="28"/>
          <w:szCs w:val="28"/>
        </w:rPr>
        <w:t>个区间</w:t>
      </w:r>
      <w:r w:rsidR="001D4628">
        <w:rPr>
          <w:rFonts w:ascii="Times New Roman" w:eastAsia="方正仿宋简体" w:hAnsi="Times New Roman" w:cs="Times New Roman" w:hint="eastAsia"/>
          <w:sz w:val="28"/>
          <w:szCs w:val="28"/>
        </w:rPr>
        <w:t>而非一个点</w:t>
      </w:r>
      <w:r w:rsidR="003376A4">
        <w:rPr>
          <w:rFonts w:ascii="Times New Roman" w:eastAsia="方正仿宋简体" w:hAnsi="Times New Roman" w:cs="Times New Roman" w:hint="eastAsia"/>
          <w:sz w:val="28"/>
          <w:szCs w:val="28"/>
        </w:rPr>
        <w:t>。</w:t>
      </w:r>
      <w:r w:rsidR="00DF68F9">
        <w:rPr>
          <w:rFonts w:ascii="Times New Roman" w:eastAsia="方正仿宋简体" w:hAnsi="Times New Roman" w:cs="Times New Roman" w:hint="eastAsia"/>
          <w:sz w:val="28"/>
          <w:szCs w:val="28"/>
        </w:rPr>
        <w:t>当标的价格在认沽期权行权价</w:t>
      </w:r>
      <w:r w:rsidR="001D4628">
        <w:rPr>
          <w:rFonts w:ascii="Times New Roman" w:eastAsia="方正仿宋简体" w:hAnsi="Times New Roman" w:cs="Times New Roman" w:hint="eastAsia"/>
          <w:sz w:val="28"/>
          <w:szCs w:val="28"/>
        </w:rPr>
        <w:t>和认购期权行权价</w:t>
      </w:r>
      <w:r>
        <w:rPr>
          <w:rFonts w:ascii="Times New Roman" w:eastAsia="方正仿宋简体" w:hAnsi="Times New Roman" w:cs="Times New Roman" w:hint="eastAsia"/>
          <w:sz w:val="28"/>
          <w:szCs w:val="28"/>
        </w:rPr>
        <w:t>之间时，</w:t>
      </w:r>
      <w:r w:rsidR="00DF68F9">
        <w:rPr>
          <w:rFonts w:ascii="Times New Roman" w:eastAsia="方正仿宋简体" w:hAnsi="Times New Roman" w:cs="Times New Roman" w:hint="eastAsia"/>
          <w:sz w:val="28"/>
          <w:szCs w:val="28"/>
        </w:rPr>
        <w:t>两</w:t>
      </w:r>
      <w:proofErr w:type="gramStart"/>
      <w:r w:rsidR="00CE27C0" w:rsidRPr="00CE27C0">
        <w:rPr>
          <w:rFonts w:ascii="Times New Roman" w:eastAsia="方正仿宋简体" w:hAnsi="Times New Roman" w:cs="Times New Roman" w:hint="eastAsia"/>
          <w:sz w:val="28"/>
          <w:szCs w:val="28"/>
        </w:rPr>
        <w:t>期权均</w:t>
      </w:r>
      <w:proofErr w:type="gramEnd"/>
      <w:r w:rsidR="00CE27C0" w:rsidRPr="00CE27C0">
        <w:rPr>
          <w:rFonts w:ascii="Times New Roman" w:eastAsia="方正仿宋简体" w:hAnsi="Times New Roman" w:cs="Times New Roman" w:hint="eastAsia"/>
          <w:sz w:val="28"/>
          <w:szCs w:val="28"/>
        </w:rPr>
        <w:t>不行权，</w:t>
      </w:r>
      <w:r w:rsidR="00DF68F9">
        <w:rPr>
          <w:rFonts w:ascii="Times New Roman" w:eastAsia="方正仿宋简体" w:hAnsi="Times New Roman" w:cs="Times New Roman" w:hint="eastAsia"/>
          <w:sz w:val="28"/>
          <w:szCs w:val="28"/>
        </w:rPr>
        <w:t>期权买方承担最大损失，</w:t>
      </w:r>
      <w:r w:rsidR="00F052E3">
        <w:rPr>
          <w:rFonts w:ascii="Times New Roman" w:eastAsia="方正仿宋简体" w:hAnsi="Times New Roman" w:cs="Times New Roman" w:hint="eastAsia"/>
          <w:sz w:val="28"/>
          <w:szCs w:val="28"/>
        </w:rPr>
        <w:t>即</w:t>
      </w:r>
      <w:r w:rsidR="00DF68F9">
        <w:rPr>
          <w:rFonts w:ascii="Times New Roman" w:eastAsia="方正仿宋简体" w:hAnsi="Times New Roman" w:cs="Times New Roman" w:hint="eastAsia"/>
          <w:sz w:val="28"/>
          <w:szCs w:val="28"/>
        </w:rPr>
        <w:t>所有</w:t>
      </w:r>
      <w:r w:rsidR="00F052E3">
        <w:rPr>
          <w:rFonts w:ascii="Times New Roman" w:eastAsia="方正仿宋简体" w:hAnsi="Times New Roman" w:cs="Times New Roman" w:hint="eastAsia"/>
          <w:sz w:val="28"/>
          <w:szCs w:val="28"/>
        </w:rPr>
        <w:t>投入的</w:t>
      </w:r>
      <w:r w:rsidRPr="001751E1">
        <w:rPr>
          <w:rFonts w:ascii="Times New Roman" w:eastAsia="方正仿宋简体" w:hAnsi="Times New Roman" w:cs="Times New Roman" w:hint="eastAsia"/>
          <w:sz w:val="28"/>
          <w:szCs w:val="28"/>
        </w:rPr>
        <w:t>权利金</w:t>
      </w:r>
      <w:r w:rsidR="003376A4">
        <w:rPr>
          <w:rFonts w:ascii="Times New Roman" w:eastAsia="方正仿宋简体" w:hAnsi="Times New Roman" w:cs="Times New Roman" w:hint="eastAsia"/>
          <w:sz w:val="28"/>
          <w:szCs w:val="28"/>
        </w:rPr>
        <w:t>。</w:t>
      </w:r>
    </w:p>
    <w:p w:rsidR="003376A4" w:rsidRDefault="00FD172B" w:rsidP="00A24FA0">
      <w:pPr>
        <w:spacing w:line="56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 xml:space="preserve">2. </w:t>
      </w:r>
      <w:r w:rsidR="005B43E7">
        <w:rPr>
          <w:rFonts w:ascii="Times New Roman" w:eastAsia="方正仿宋简体" w:hAnsi="Times New Roman" w:cs="Times New Roman" w:hint="eastAsia"/>
          <w:sz w:val="28"/>
          <w:szCs w:val="28"/>
        </w:rPr>
        <w:t>由于认购期权行权</w:t>
      </w:r>
      <w:proofErr w:type="gramStart"/>
      <w:r w:rsidR="005B43E7">
        <w:rPr>
          <w:rFonts w:ascii="Times New Roman" w:eastAsia="方正仿宋简体" w:hAnsi="Times New Roman" w:cs="Times New Roman" w:hint="eastAsia"/>
          <w:sz w:val="28"/>
          <w:szCs w:val="28"/>
        </w:rPr>
        <w:t>价与认沽</w:t>
      </w:r>
      <w:proofErr w:type="gramEnd"/>
      <w:r w:rsidR="005B43E7">
        <w:rPr>
          <w:rFonts w:ascii="Times New Roman" w:eastAsia="方正仿宋简体" w:hAnsi="Times New Roman" w:cs="Times New Roman" w:hint="eastAsia"/>
          <w:sz w:val="28"/>
          <w:szCs w:val="28"/>
        </w:rPr>
        <w:t>期权行权价不一致，</w:t>
      </w:r>
      <w:r w:rsidR="001D4628">
        <w:rPr>
          <w:rFonts w:ascii="Times New Roman" w:eastAsia="方正仿宋简体" w:hAnsi="Times New Roman" w:cs="Times New Roman" w:hint="eastAsia"/>
          <w:sz w:val="28"/>
          <w:szCs w:val="28"/>
        </w:rPr>
        <w:t>当标的价格</w:t>
      </w:r>
      <w:r w:rsidR="005C635C">
        <w:rPr>
          <w:rFonts w:ascii="Times New Roman" w:eastAsia="方正仿宋简体" w:hAnsi="Times New Roman" w:cs="Times New Roman" w:hint="eastAsia"/>
          <w:sz w:val="28"/>
          <w:szCs w:val="28"/>
        </w:rPr>
        <w:t>高</w:t>
      </w:r>
      <w:r w:rsidR="001D4628">
        <w:rPr>
          <w:rFonts w:ascii="Times New Roman" w:eastAsia="方正仿宋简体" w:hAnsi="Times New Roman" w:cs="Times New Roman" w:hint="eastAsia"/>
          <w:sz w:val="28"/>
          <w:szCs w:val="28"/>
        </w:rPr>
        <w:t>于认购期权行权价，</w:t>
      </w:r>
      <w:r w:rsidR="00F052E3">
        <w:rPr>
          <w:rFonts w:ascii="Times New Roman" w:eastAsia="方正仿宋简体" w:hAnsi="Times New Roman" w:cs="Times New Roman" w:hint="eastAsia"/>
          <w:sz w:val="28"/>
          <w:szCs w:val="28"/>
        </w:rPr>
        <w:t>认购期权行权，行权收益</w:t>
      </w:r>
      <w:r w:rsidR="00F052E3">
        <w:rPr>
          <w:rFonts w:ascii="Times New Roman" w:eastAsia="方正仿宋简体" w:hAnsi="Times New Roman" w:cs="Times New Roman" w:hint="eastAsia"/>
          <w:sz w:val="28"/>
          <w:szCs w:val="28"/>
        </w:rPr>
        <w:t>=</w:t>
      </w:r>
      <w:r w:rsidR="00F052E3">
        <w:rPr>
          <w:rFonts w:ascii="Times New Roman" w:eastAsia="方正仿宋简体" w:hAnsi="Times New Roman" w:cs="Times New Roman" w:hint="eastAsia"/>
          <w:sz w:val="28"/>
          <w:szCs w:val="28"/>
        </w:rPr>
        <w:t>标的价格</w:t>
      </w:r>
      <w:r w:rsidR="00F052E3">
        <w:rPr>
          <w:rFonts w:ascii="Times New Roman" w:eastAsia="方正仿宋简体" w:hAnsi="Times New Roman" w:cs="Times New Roman" w:hint="eastAsia"/>
          <w:sz w:val="28"/>
          <w:szCs w:val="28"/>
        </w:rPr>
        <w:t>-</w:t>
      </w:r>
      <w:r w:rsidR="00F052E3">
        <w:rPr>
          <w:rFonts w:ascii="Times New Roman" w:eastAsia="方正仿宋简体" w:hAnsi="Times New Roman" w:cs="Times New Roman" w:hint="eastAsia"/>
          <w:sz w:val="28"/>
          <w:szCs w:val="28"/>
        </w:rPr>
        <w:t>认购期权行权价</w:t>
      </w:r>
      <w:r w:rsidR="002D0DEC">
        <w:rPr>
          <w:rFonts w:ascii="Times New Roman" w:eastAsia="方正仿宋简体" w:hAnsi="Times New Roman" w:cs="Times New Roman" w:hint="eastAsia"/>
          <w:sz w:val="28"/>
          <w:szCs w:val="28"/>
        </w:rPr>
        <w:t>；</w:t>
      </w:r>
      <w:r w:rsidR="00F052E3">
        <w:rPr>
          <w:rFonts w:ascii="Times New Roman" w:eastAsia="方正仿宋简体" w:hAnsi="Times New Roman" w:cs="Times New Roman" w:hint="eastAsia"/>
          <w:sz w:val="28"/>
          <w:szCs w:val="28"/>
        </w:rPr>
        <w:t>当标的价格低于认沽期权行权价，认沽期权行权，行权收益</w:t>
      </w:r>
      <w:r w:rsidR="00F052E3">
        <w:rPr>
          <w:rFonts w:ascii="Times New Roman" w:eastAsia="方正仿宋简体" w:hAnsi="Times New Roman" w:cs="Times New Roman" w:hint="eastAsia"/>
          <w:sz w:val="28"/>
          <w:szCs w:val="28"/>
        </w:rPr>
        <w:t>=</w:t>
      </w:r>
      <w:r w:rsidR="00F052E3">
        <w:rPr>
          <w:rFonts w:ascii="Times New Roman" w:eastAsia="方正仿宋简体" w:hAnsi="Times New Roman" w:cs="Times New Roman" w:hint="eastAsia"/>
          <w:sz w:val="28"/>
          <w:szCs w:val="28"/>
        </w:rPr>
        <w:t>认沽期权行权价</w:t>
      </w:r>
      <w:r w:rsidR="00F052E3">
        <w:rPr>
          <w:rFonts w:ascii="Times New Roman" w:eastAsia="方正仿宋简体" w:hAnsi="Times New Roman" w:cs="Times New Roman" w:hint="eastAsia"/>
          <w:sz w:val="28"/>
          <w:szCs w:val="28"/>
        </w:rPr>
        <w:t>-</w:t>
      </w:r>
      <w:r w:rsidR="00F052E3">
        <w:rPr>
          <w:rFonts w:ascii="Times New Roman" w:eastAsia="方正仿宋简体" w:hAnsi="Times New Roman" w:cs="Times New Roman" w:hint="eastAsia"/>
          <w:sz w:val="28"/>
          <w:szCs w:val="28"/>
        </w:rPr>
        <w:t>标的价格。</w:t>
      </w:r>
    </w:p>
    <w:p w:rsidR="00460863" w:rsidRPr="003E678E" w:rsidRDefault="00984B63">
      <w:pPr>
        <w:spacing w:line="560" w:lineRule="exact"/>
        <w:ind w:firstLineChars="200" w:firstLine="560"/>
        <w:rPr>
          <w:rFonts w:ascii="Times New Roman" w:eastAsia="方正仿宋简体" w:hAnsi="Times New Roman" w:cs="Times New Roman"/>
          <w:sz w:val="28"/>
          <w:szCs w:val="28"/>
        </w:rPr>
      </w:pPr>
      <w:r w:rsidRPr="000E3698">
        <w:rPr>
          <w:rFonts w:ascii="方正仿宋简体" w:eastAsia="方正仿宋简体" w:hAnsi="方正仿宋简体" w:cs="Times New Roman"/>
          <w:sz w:val="28"/>
          <w:szCs w:val="28"/>
        </w:rPr>
        <w:t>“双买策略</w:t>
      </w:r>
      <w:r w:rsidR="006E22FC" w:rsidRPr="000E3698">
        <w:rPr>
          <w:rFonts w:ascii="方正仿宋简体" w:eastAsia="方正仿宋简体" w:hAnsi="方正仿宋简体" w:cs="Times New Roman"/>
          <w:sz w:val="28"/>
          <w:szCs w:val="28"/>
        </w:rPr>
        <w:t>”</w:t>
      </w:r>
      <w:r w:rsidR="00E04ADE" w:rsidRPr="000E3698">
        <w:rPr>
          <w:rFonts w:ascii="方正仿宋简体" w:eastAsia="方正仿宋简体" w:hAnsi="方正仿宋简体" w:cs="Times New Roman"/>
          <w:sz w:val="28"/>
          <w:szCs w:val="28"/>
        </w:rPr>
        <w:t>一般</w:t>
      </w:r>
      <w:r w:rsidR="0021511E">
        <w:rPr>
          <w:rFonts w:ascii="方正仿宋简体" w:eastAsia="方正仿宋简体" w:hAnsi="方正仿宋简体" w:cs="Times New Roman" w:hint="eastAsia"/>
          <w:sz w:val="28"/>
          <w:szCs w:val="28"/>
        </w:rPr>
        <w:t>适用于</w:t>
      </w:r>
      <w:r w:rsidR="00E04ADE" w:rsidRPr="000E3698">
        <w:rPr>
          <w:rFonts w:ascii="方正仿宋简体" w:eastAsia="方正仿宋简体" w:hAnsi="方正仿宋简体" w:cs="Times New Roman"/>
          <w:sz w:val="28"/>
          <w:szCs w:val="28"/>
        </w:rPr>
        <w:t>市场将出现大</w:t>
      </w:r>
      <w:r w:rsidR="0021511E">
        <w:rPr>
          <w:rFonts w:ascii="方正仿宋简体" w:eastAsia="方正仿宋简体" w:hAnsi="方正仿宋简体" w:cs="Times New Roman"/>
          <w:sz w:val="28"/>
          <w:szCs w:val="28"/>
        </w:rPr>
        <w:t>幅</w:t>
      </w:r>
      <w:r w:rsidR="00E04ADE" w:rsidRPr="000E3698">
        <w:rPr>
          <w:rFonts w:ascii="方正仿宋简体" w:eastAsia="方正仿宋简体" w:hAnsi="方正仿宋简体" w:cs="Times New Roman"/>
          <w:sz w:val="28"/>
          <w:szCs w:val="28"/>
        </w:rPr>
        <w:t>波动但方向不明确的</w:t>
      </w:r>
      <w:r w:rsidR="00774C42">
        <w:rPr>
          <w:rFonts w:ascii="方正仿宋简体" w:eastAsia="方正仿宋简体" w:hAnsi="方正仿宋简体" w:cs="Times New Roman" w:hint="eastAsia"/>
          <w:sz w:val="28"/>
          <w:szCs w:val="28"/>
        </w:rPr>
        <w:t>情形</w:t>
      </w:r>
      <w:r w:rsidR="00E04ADE" w:rsidRPr="000E3698">
        <w:rPr>
          <w:rFonts w:ascii="方正仿宋简体" w:eastAsia="方正仿宋简体" w:hAnsi="方正仿宋简体" w:cs="Times New Roman"/>
          <w:sz w:val="28"/>
          <w:szCs w:val="28"/>
        </w:rPr>
        <w:t>。比如</w:t>
      </w:r>
      <w:r w:rsidR="00774C42">
        <w:rPr>
          <w:rFonts w:ascii="方正仿宋简体" w:eastAsia="方正仿宋简体" w:hAnsi="方正仿宋简体" w:cs="Times New Roman" w:hint="eastAsia"/>
          <w:sz w:val="28"/>
          <w:szCs w:val="28"/>
        </w:rPr>
        <w:t>，</w:t>
      </w:r>
      <w:r w:rsidR="0021511E">
        <w:rPr>
          <w:rFonts w:ascii="方正仿宋简体" w:eastAsia="方正仿宋简体" w:hAnsi="方正仿宋简体" w:cs="Times New Roman"/>
          <w:sz w:val="28"/>
          <w:szCs w:val="28"/>
        </w:rPr>
        <w:t>即将公布</w:t>
      </w:r>
      <w:r w:rsidR="00E04ADE" w:rsidRPr="000E3698">
        <w:rPr>
          <w:rFonts w:ascii="方正仿宋简体" w:eastAsia="方正仿宋简体" w:hAnsi="方正仿宋简体" w:cs="Times New Roman"/>
          <w:sz w:val="28"/>
          <w:szCs w:val="28"/>
        </w:rPr>
        <w:t>重大事件或数据</w:t>
      </w:r>
      <w:r w:rsidR="0021511E">
        <w:rPr>
          <w:rFonts w:ascii="方正仿宋简体" w:eastAsia="方正仿宋简体" w:hAnsi="方正仿宋简体" w:cs="Times New Roman"/>
          <w:sz w:val="28"/>
          <w:szCs w:val="28"/>
        </w:rPr>
        <w:t>时</w:t>
      </w:r>
      <w:r w:rsidR="00E04ADE" w:rsidRPr="000E3698">
        <w:rPr>
          <w:rFonts w:ascii="方正仿宋简体" w:eastAsia="方正仿宋简体" w:hAnsi="方正仿宋简体" w:cs="Times New Roman"/>
          <w:sz w:val="28"/>
          <w:szCs w:val="28"/>
        </w:rPr>
        <w:t>，</w:t>
      </w:r>
      <w:r w:rsidR="0021511E">
        <w:rPr>
          <w:rFonts w:ascii="方正仿宋简体" w:eastAsia="方正仿宋简体" w:hAnsi="方正仿宋简体" w:cs="Times New Roman"/>
          <w:sz w:val="28"/>
          <w:szCs w:val="28"/>
        </w:rPr>
        <w:t>投资者</w:t>
      </w:r>
      <w:r w:rsidR="00CD1DEF">
        <w:rPr>
          <w:rFonts w:ascii="方正仿宋简体" w:eastAsia="方正仿宋简体" w:hAnsi="方正仿宋简体" w:cs="Times New Roman"/>
          <w:sz w:val="28"/>
          <w:szCs w:val="28"/>
        </w:rPr>
        <w:t>预期市场将受到</w:t>
      </w:r>
      <w:r w:rsidR="00774C42">
        <w:rPr>
          <w:rFonts w:ascii="方正仿宋简体" w:eastAsia="方正仿宋简体" w:hAnsi="方正仿宋简体" w:cs="Times New Roman" w:hint="eastAsia"/>
          <w:sz w:val="28"/>
          <w:szCs w:val="28"/>
        </w:rPr>
        <w:t>较</w:t>
      </w:r>
      <w:r w:rsidR="00CD1DEF">
        <w:rPr>
          <w:rFonts w:ascii="方正仿宋简体" w:eastAsia="方正仿宋简体" w:hAnsi="方正仿宋简体" w:cs="Times New Roman"/>
          <w:sz w:val="28"/>
          <w:szCs w:val="28"/>
        </w:rPr>
        <w:t>大影响，但难以预期影响是正面还是负面</w:t>
      </w:r>
      <w:r w:rsidR="00E04ADE" w:rsidRPr="000E3698">
        <w:rPr>
          <w:rFonts w:ascii="方正仿宋简体" w:eastAsia="方正仿宋简体" w:hAnsi="方正仿宋简体" w:cs="Times New Roman"/>
          <w:sz w:val="28"/>
          <w:szCs w:val="28"/>
        </w:rPr>
        <w:t>，</w:t>
      </w:r>
      <w:r w:rsidR="0021511E">
        <w:rPr>
          <w:rFonts w:ascii="方正仿宋简体" w:eastAsia="方正仿宋简体" w:hAnsi="方正仿宋简体" w:cs="Times New Roman" w:hint="eastAsia"/>
          <w:sz w:val="28"/>
          <w:szCs w:val="28"/>
        </w:rPr>
        <w:t>可</w:t>
      </w:r>
      <w:r w:rsidR="00E04ADE" w:rsidRPr="000E3698">
        <w:rPr>
          <w:rFonts w:ascii="方正仿宋简体" w:eastAsia="方正仿宋简体" w:hAnsi="方正仿宋简体" w:cs="Times New Roman"/>
          <w:sz w:val="28"/>
          <w:szCs w:val="28"/>
        </w:rPr>
        <w:t>提前布局“双买策略”，</w:t>
      </w:r>
      <w:r w:rsidR="00D46EB9">
        <w:rPr>
          <w:rFonts w:ascii="Times New Roman" w:eastAsia="方正仿宋简体" w:hAnsi="Times New Roman" w:cs="Times New Roman" w:hint="eastAsia"/>
          <w:sz w:val="28"/>
          <w:szCs w:val="28"/>
        </w:rPr>
        <w:t>从而</w:t>
      </w:r>
      <w:r w:rsidR="0021511E">
        <w:rPr>
          <w:rFonts w:ascii="Times New Roman" w:eastAsia="方正仿宋简体" w:hAnsi="Times New Roman" w:cs="Times New Roman" w:hint="eastAsia"/>
          <w:sz w:val="28"/>
          <w:szCs w:val="28"/>
        </w:rPr>
        <w:t>获得</w:t>
      </w:r>
      <w:r w:rsidR="002D0DEC" w:rsidRPr="002D0DEC">
        <w:rPr>
          <w:rFonts w:ascii="方正仿宋简体" w:eastAsia="方正仿宋简体" w:hAnsi="方正仿宋简体" w:cs="Times New Roman" w:hint="eastAsia"/>
          <w:sz w:val="28"/>
          <w:szCs w:val="28"/>
        </w:rPr>
        <w:t>事件或数据</w:t>
      </w:r>
      <w:r w:rsidR="00E04ADE" w:rsidRPr="003E678E">
        <w:rPr>
          <w:rFonts w:ascii="Times New Roman" w:eastAsia="方正仿宋简体" w:hAnsi="Times New Roman" w:cs="Times New Roman"/>
          <w:sz w:val="28"/>
          <w:szCs w:val="28"/>
        </w:rPr>
        <w:t>公布后</w:t>
      </w:r>
      <w:r w:rsidR="002D0DEC">
        <w:rPr>
          <w:rFonts w:ascii="Times New Roman" w:eastAsia="方正仿宋简体" w:hAnsi="Times New Roman" w:cs="Times New Roman" w:hint="eastAsia"/>
          <w:sz w:val="28"/>
          <w:szCs w:val="28"/>
        </w:rPr>
        <w:t>市场</w:t>
      </w:r>
      <w:r w:rsidR="00E04ADE" w:rsidRPr="003E678E">
        <w:rPr>
          <w:rFonts w:ascii="Times New Roman" w:eastAsia="方正仿宋简体" w:hAnsi="Times New Roman" w:cs="Times New Roman"/>
          <w:sz w:val="28"/>
          <w:szCs w:val="28"/>
        </w:rPr>
        <w:t>大幅波动带来的盈利。</w:t>
      </w:r>
    </w:p>
    <w:p w:rsidR="00460863" w:rsidRPr="003E678E" w:rsidRDefault="00E04ADE">
      <w:pPr>
        <w:spacing w:line="560" w:lineRule="exact"/>
        <w:ind w:firstLineChars="200" w:firstLine="560"/>
        <w:rPr>
          <w:rFonts w:ascii="Times New Roman" w:eastAsia="方正仿宋简体" w:hAnsi="Times New Roman" w:cs="Times New Roman"/>
          <w:sz w:val="28"/>
          <w:szCs w:val="28"/>
        </w:rPr>
      </w:pPr>
      <w:r w:rsidRPr="003E678E">
        <w:rPr>
          <w:rFonts w:ascii="Times New Roman" w:eastAsia="方正仿宋简体" w:hAnsi="Times New Roman" w:cs="Times New Roman"/>
          <w:sz w:val="28"/>
          <w:szCs w:val="28"/>
        </w:rPr>
        <w:t>在</w:t>
      </w:r>
      <w:r w:rsidR="00774C42" w:rsidRPr="00774C42">
        <w:rPr>
          <w:rFonts w:ascii="Times New Roman" w:eastAsia="方正仿宋简体" w:hAnsi="Times New Roman" w:cs="Times New Roman" w:hint="eastAsia"/>
          <w:sz w:val="28"/>
          <w:szCs w:val="28"/>
        </w:rPr>
        <w:t>前述买入认购期权的</w:t>
      </w:r>
      <w:r w:rsidRPr="003E678E">
        <w:rPr>
          <w:rFonts w:ascii="Times New Roman" w:eastAsia="方正仿宋简体" w:hAnsi="Times New Roman" w:cs="Times New Roman"/>
          <w:sz w:val="28"/>
          <w:szCs w:val="28"/>
        </w:rPr>
        <w:t>案例中，假如</w:t>
      </w:r>
      <w:r w:rsidR="00D46EB9">
        <w:rPr>
          <w:rFonts w:ascii="Times New Roman" w:eastAsia="方正仿宋简体" w:hAnsi="Times New Roman" w:cs="Times New Roman" w:hint="eastAsia"/>
          <w:sz w:val="28"/>
          <w:szCs w:val="28"/>
        </w:rPr>
        <w:t>王先生</w:t>
      </w:r>
      <w:r w:rsidRPr="003E678E">
        <w:rPr>
          <w:rFonts w:ascii="Times New Roman" w:eastAsia="方正仿宋简体" w:hAnsi="Times New Roman" w:cs="Times New Roman"/>
          <w:sz w:val="28"/>
          <w:szCs w:val="28"/>
        </w:rPr>
        <w:t>认为后续市场将出现大</w:t>
      </w:r>
      <w:r w:rsidR="00D46EB9">
        <w:rPr>
          <w:rFonts w:ascii="Times New Roman" w:eastAsia="方正仿宋简体" w:hAnsi="Times New Roman" w:cs="Times New Roman"/>
          <w:sz w:val="28"/>
          <w:szCs w:val="28"/>
        </w:rPr>
        <w:t>幅</w:t>
      </w:r>
      <w:r w:rsidRPr="003E678E">
        <w:rPr>
          <w:rFonts w:ascii="Times New Roman" w:eastAsia="方正仿宋简体" w:hAnsi="Times New Roman" w:cs="Times New Roman"/>
          <w:sz w:val="28"/>
          <w:szCs w:val="28"/>
        </w:rPr>
        <w:t>波动但方向不明，</w:t>
      </w:r>
      <w:r w:rsidR="00954E36">
        <w:rPr>
          <w:rFonts w:ascii="Times New Roman" w:eastAsia="方正仿宋简体" w:hAnsi="Times New Roman" w:cs="Times New Roman" w:hint="eastAsia"/>
          <w:sz w:val="28"/>
          <w:szCs w:val="28"/>
        </w:rPr>
        <w:t>并</w:t>
      </w:r>
      <w:r w:rsidRPr="003E678E">
        <w:rPr>
          <w:rFonts w:ascii="Times New Roman" w:eastAsia="方正仿宋简体" w:hAnsi="Times New Roman" w:cs="Times New Roman"/>
          <w:sz w:val="28"/>
          <w:szCs w:val="28"/>
        </w:rPr>
        <w:t>构造了买入跨式策略，</w:t>
      </w:r>
      <w:r w:rsidR="003F313E" w:rsidRPr="003E678E">
        <w:rPr>
          <w:rFonts w:ascii="Times New Roman" w:eastAsia="方正仿宋简体" w:hAnsi="Times New Roman" w:cs="Times New Roman"/>
          <w:sz w:val="28"/>
          <w:szCs w:val="28"/>
        </w:rPr>
        <w:t>根据</w:t>
      </w:r>
      <w:r w:rsidR="00621168" w:rsidRPr="003E678E">
        <w:rPr>
          <w:rFonts w:ascii="Times New Roman" w:eastAsia="方正仿宋简体" w:hAnsi="Times New Roman" w:cs="Times New Roman"/>
          <w:sz w:val="28"/>
          <w:szCs w:val="28"/>
        </w:rPr>
        <w:t>ETF</w:t>
      </w:r>
      <w:r w:rsidRPr="003E678E">
        <w:rPr>
          <w:rFonts w:ascii="Times New Roman" w:eastAsia="方正仿宋简体" w:hAnsi="Times New Roman" w:cs="Times New Roman"/>
          <w:sz w:val="28"/>
          <w:szCs w:val="28"/>
        </w:rPr>
        <w:t>在到期日</w:t>
      </w:r>
      <w:r w:rsidR="003F313E" w:rsidRPr="003E678E">
        <w:rPr>
          <w:rFonts w:ascii="Times New Roman" w:eastAsia="方正仿宋简体" w:hAnsi="Times New Roman" w:cs="Times New Roman"/>
          <w:sz w:val="28"/>
          <w:szCs w:val="28"/>
        </w:rPr>
        <w:t>的价格情况</w:t>
      </w:r>
      <w:r w:rsidRPr="003E678E">
        <w:rPr>
          <w:rFonts w:ascii="Times New Roman" w:eastAsia="方正仿宋简体" w:hAnsi="Times New Roman" w:cs="Times New Roman"/>
          <w:sz w:val="28"/>
          <w:szCs w:val="28"/>
        </w:rPr>
        <w:t>，王先生的盈亏情况如表</w:t>
      </w:r>
      <w:r w:rsidR="00774C42">
        <w:rPr>
          <w:rFonts w:ascii="Times New Roman" w:eastAsia="方正仿宋简体" w:hAnsi="Times New Roman" w:cs="Times New Roman" w:hint="eastAsia"/>
          <w:sz w:val="28"/>
          <w:szCs w:val="28"/>
        </w:rPr>
        <w:t>3</w:t>
      </w:r>
      <w:r w:rsidR="00A260C5">
        <w:rPr>
          <w:rFonts w:ascii="Times New Roman" w:eastAsia="方正仿宋简体" w:hAnsi="Times New Roman" w:cs="Times New Roman" w:hint="eastAsia"/>
          <w:sz w:val="28"/>
          <w:szCs w:val="28"/>
        </w:rPr>
        <w:t>。</w:t>
      </w:r>
    </w:p>
    <w:p w:rsidR="00460863" w:rsidRPr="00E35A30" w:rsidRDefault="00E04ADE">
      <w:pPr>
        <w:pStyle w:val="a3"/>
        <w:keepNext/>
        <w:spacing w:line="560" w:lineRule="exact"/>
        <w:jc w:val="center"/>
        <w:rPr>
          <w:rFonts w:ascii="Times New Roman" w:eastAsia="方正仿宋简体" w:hAnsi="Times New Roman" w:cs="Times New Roman"/>
          <w:sz w:val="24"/>
          <w:szCs w:val="24"/>
        </w:rPr>
      </w:pPr>
      <w:r w:rsidRPr="00E35A30">
        <w:rPr>
          <w:rFonts w:ascii="Times New Roman" w:eastAsia="方正仿宋简体" w:hAnsi="Times New Roman" w:cs="Times New Roman" w:hint="eastAsia"/>
          <w:sz w:val="24"/>
          <w:szCs w:val="24"/>
        </w:rPr>
        <w:t>表</w:t>
      </w:r>
      <w:r w:rsidR="002B6FDA" w:rsidRPr="00E35A30">
        <w:rPr>
          <w:rFonts w:ascii="Times New Roman" w:eastAsia="方正仿宋简体" w:hAnsi="Times New Roman" w:cs="Times New Roman"/>
          <w:sz w:val="24"/>
          <w:szCs w:val="24"/>
        </w:rPr>
        <w:fldChar w:fldCharType="begin"/>
      </w:r>
      <w:r w:rsidRPr="00E35A30">
        <w:rPr>
          <w:rFonts w:ascii="Times New Roman" w:eastAsia="方正仿宋简体" w:hAnsi="Times New Roman" w:cs="Times New Roman"/>
          <w:sz w:val="24"/>
          <w:szCs w:val="24"/>
        </w:rPr>
        <w:instrText xml:space="preserve">SEQ </w:instrText>
      </w:r>
      <w:r w:rsidRPr="00E35A30">
        <w:rPr>
          <w:rFonts w:ascii="Times New Roman" w:eastAsia="方正仿宋简体" w:hAnsi="Times New Roman" w:cs="Times New Roman" w:hint="eastAsia"/>
          <w:sz w:val="24"/>
          <w:szCs w:val="24"/>
        </w:rPr>
        <w:instrText>表</w:instrText>
      </w:r>
      <w:r w:rsidRPr="00E35A30">
        <w:rPr>
          <w:rFonts w:ascii="Times New Roman" w:eastAsia="方正仿宋简体" w:hAnsi="Times New Roman" w:cs="Times New Roman"/>
          <w:sz w:val="24"/>
          <w:szCs w:val="24"/>
        </w:rPr>
        <w:instrText xml:space="preserve"> \* ARABIC</w:instrText>
      </w:r>
      <w:r w:rsidR="002B6FDA" w:rsidRPr="00E35A30">
        <w:rPr>
          <w:rFonts w:ascii="Times New Roman" w:eastAsia="方正仿宋简体" w:hAnsi="Times New Roman" w:cs="Times New Roman"/>
          <w:sz w:val="24"/>
          <w:szCs w:val="24"/>
        </w:rPr>
        <w:fldChar w:fldCharType="separate"/>
      </w:r>
      <w:r w:rsidR="00304768">
        <w:rPr>
          <w:rFonts w:ascii="Times New Roman" w:eastAsia="方正仿宋简体" w:hAnsi="Times New Roman" w:cs="Times New Roman"/>
          <w:noProof/>
          <w:sz w:val="24"/>
          <w:szCs w:val="24"/>
        </w:rPr>
        <w:t>3</w:t>
      </w:r>
      <w:r w:rsidR="002B6FDA" w:rsidRPr="00E35A30">
        <w:rPr>
          <w:rFonts w:ascii="Times New Roman" w:eastAsia="方正仿宋简体" w:hAnsi="Times New Roman" w:cs="Times New Roman"/>
          <w:sz w:val="24"/>
          <w:szCs w:val="24"/>
        </w:rPr>
        <w:fldChar w:fldCharType="end"/>
      </w:r>
      <w:r w:rsidR="00AC7614">
        <w:rPr>
          <w:rFonts w:ascii="Times New Roman" w:eastAsia="方正仿宋简体" w:hAnsi="Times New Roman" w:cs="Times New Roman" w:hint="eastAsia"/>
          <w:sz w:val="24"/>
          <w:szCs w:val="24"/>
        </w:rPr>
        <w:t>：</w:t>
      </w:r>
      <w:r w:rsidRPr="00E35A30">
        <w:rPr>
          <w:rFonts w:ascii="Times New Roman" w:eastAsia="方正仿宋简体" w:hAnsi="Times New Roman" w:cs="Times New Roman" w:hint="eastAsia"/>
          <w:sz w:val="24"/>
          <w:szCs w:val="24"/>
        </w:rPr>
        <w:t>王先生使用买入跨式策略的盈亏情况</w:t>
      </w:r>
    </w:p>
    <w:tbl>
      <w:tblPr>
        <w:tblStyle w:val="aa"/>
        <w:tblW w:w="5000" w:type="pct"/>
        <w:jc w:val="center"/>
        <w:tblLook w:val="04A0" w:firstRow="1" w:lastRow="0" w:firstColumn="1" w:lastColumn="0" w:noHBand="0" w:noVBand="1"/>
      </w:tblPr>
      <w:tblGrid>
        <w:gridCol w:w="1952"/>
        <w:gridCol w:w="6570"/>
      </w:tblGrid>
      <w:tr w:rsidR="00460863" w:rsidRPr="00CC3F07" w:rsidTr="004F0E34">
        <w:trPr>
          <w:trHeight w:val="420"/>
          <w:jc w:val="center"/>
        </w:trPr>
        <w:tc>
          <w:tcPr>
            <w:tcW w:w="1145" w:type="pct"/>
            <w:shd w:val="clear" w:color="auto" w:fill="4F81BD" w:themeFill="accent1"/>
            <w:vAlign w:val="center"/>
          </w:tcPr>
          <w:p w:rsidR="00460863" w:rsidRPr="00CC3F07" w:rsidRDefault="00E04ADE" w:rsidP="00AF2F4F">
            <w:pPr>
              <w:spacing w:line="360" w:lineRule="exact"/>
              <w:jc w:val="center"/>
              <w:rPr>
                <w:rFonts w:ascii="Times New Roman" w:eastAsia="微软雅黑" w:hAnsi="Times New Roman" w:cs="Times New Roman"/>
                <w:b/>
                <w:color w:val="FFFFFF" w:themeColor="background1"/>
                <w:sz w:val="20"/>
                <w:szCs w:val="20"/>
              </w:rPr>
            </w:pPr>
            <w:r w:rsidRPr="00CC3F07">
              <w:rPr>
                <w:rFonts w:ascii="Times New Roman" w:eastAsia="微软雅黑" w:hAnsi="Times New Roman" w:cs="Times New Roman"/>
                <w:b/>
                <w:color w:val="FFFFFF" w:themeColor="background1"/>
                <w:sz w:val="20"/>
                <w:szCs w:val="20"/>
              </w:rPr>
              <w:t>购买日</w:t>
            </w:r>
            <w:r w:rsidRPr="00CC3F07">
              <w:rPr>
                <w:rFonts w:ascii="Times New Roman" w:eastAsia="微软雅黑" w:hAnsi="Times New Roman" w:cs="Times New Roman"/>
                <w:b/>
                <w:color w:val="FFFFFF" w:themeColor="background1"/>
                <w:sz w:val="20"/>
                <w:szCs w:val="20"/>
              </w:rPr>
              <w:t>ETF</w:t>
            </w:r>
            <w:r w:rsidRPr="00CC3F07">
              <w:rPr>
                <w:rFonts w:ascii="Times New Roman" w:eastAsia="微软雅黑" w:hAnsi="Times New Roman" w:cs="Times New Roman"/>
                <w:b/>
                <w:color w:val="FFFFFF" w:themeColor="background1"/>
                <w:sz w:val="20"/>
                <w:szCs w:val="20"/>
              </w:rPr>
              <w:t>价格</w:t>
            </w:r>
          </w:p>
        </w:tc>
        <w:tc>
          <w:tcPr>
            <w:tcW w:w="3855" w:type="pct"/>
            <w:shd w:val="clear" w:color="auto" w:fill="4F81BD" w:themeFill="accent1"/>
            <w:vAlign w:val="center"/>
          </w:tcPr>
          <w:p w:rsidR="00460863" w:rsidRPr="00CC3F07" w:rsidRDefault="00E04ADE" w:rsidP="00AF2F4F">
            <w:pPr>
              <w:spacing w:line="360" w:lineRule="exact"/>
              <w:jc w:val="center"/>
              <w:rPr>
                <w:rFonts w:ascii="Times New Roman" w:eastAsia="微软雅黑" w:hAnsi="Times New Roman" w:cs="Times New Roman"/>
                <w:b/>
                <w:color w:val="FFFFFF" w:themeColor="background1"/>
                <w:sz w:val="20"/>
                <w:szCs w:val="20"/>
              </w:rPr>
            </w:pPr>
            <w:r w:rsidRPr="00CC3F07">
              <w:rPr>
                <w:rFonts w:ascii="Times New Roman" w:eastAsia="微软雅黑" w:hAnsi="Times New Roman" w:cs="Times New Roman"/>
                <w:b/>
                <w:color w:val="FFFFFF" w:themeColor="background1"/>
                <w:sz w:val="20"/>
                <w:szCs w:val="20"/>
              </w:rPr>
              <w:t>“300ETF</w:t>
            </w:r>
            <w:r w:rsidRPr="00CC3F07">
              <w:rPr>
                <w:rFonts w:ascii="Times New Roman" w:eastAsia="微软雅黑" w:hAnsi="Times New Roman" w:cs="Times New Roman"/>
                <w:b/>
                <w:color w:val="FFFFFF" w:themeColor="background1"/>
                <w:sz w:val="20"/>
                <w:szCs w:val="20"/>
              </w:rPr>
              <w:t>购</w:t>
            </w:r>
            <w:r w:rsidRPr="00CC3F07">
              <w:rPr>
                <w:rFonts w:ascii="Times New Roman" w:eastAsia="微软雅黑" w:hAnsi="Times New Roman" w:cs="Times New Roman"/>
                <w:b/>
                <w:color w:val="FFFFFF" w:themeColor="background1"/>
                <w:sz w:val="20"/>
                <w:szCs w:val="20"/>
              </w:rPr>
              <w:t>X</w:t>
            </w:r>
            <w:r w:rsidRPr="00CC3F07">
              <w:rPr>
                <w:rFonts w:ascii="Times New Roman" w:eastAsia="微软雅黑" w:hAnsi="Times New Roman" w:cs="Times New Roman"/>
                <w:b/>
                <w:color w:val="FFFFFF" w:themeColor="background1"/>
                <w:sz w:val="20"/>
                <w:szCs w:val="20"/>
              </w:rPr>
              <w:t>月</w:t>
            </w:r>
            <w:r w:rsidRPr="00CC3F07">
              <w:rPr>
                <w:rFonts w:ascii="Times New Roman" w:eastAsia="微软雅黑" w:hAnsi="Times New Roman" w:cs="Times New Roman"/>
                <w:b/>
                <w:color w:val="FFFFFF" w:themeColor="background1"/>
                <w:sz w:val="20"/>
                <w:szCs w:val="20"/>
              </w:rPr>
              <w:t>3900”</w:t>
            </w:r>
            <w:r w:rsidRPr="00CC3F07">
              <w:rPr>
                <w:rFonts w:ascii="Times New Roman" w:eastAsia="微软雅黑" w:hAnsi="Times New Roman" w:cs="Times New Roman"/>
                <w:b/>
                <w:color w:val="FFFFFF" w:themeColor="background1"/>
                <w:sz w:val="20"/>
                <w:szCs w:val="20"/>
              </w:rPr>
              <w:t>及</w:t>
            </w:r>
            <w:r w:rsidRPr="00CC3F07">
              <w:rPr>
                <w:rFonts w:ascii="Times New Roman" w:eastAsia="微软雅黑" w:hAnsi="Times New Roman" w:cs="Times New Roman"/>
                <w:b/>
                <w:color w:val="FFFFFF" w:themeColor="background1"/>
                <w:sz w:val="20"/>
                <w:szCs w:val="20"/>
              </w:rPr>
              <w:t>“300ETF</w:t>
            </w:r>
            <w:r w:rsidRPr="00CC3F07">
              <w:rPr>
                <w:rFonts w:ascii="Times New Roman" w:eastAsia="微软雅黑" w:hAnsi="Times New Roman" w:cs="Times New Roman"/>
                <w:b/>
                <w:color w:val="FFFFFF" w:themeColor="background1"/>
                <w:sz w:val="20"/>
                <w:szCs w:val="20"/>
              </w:rPr>
              <w:t>沽</w:t>
            </w:r>
            <w:r w:rsidRPr="00CC3F07">
              <w:rPr>
                <w:rFonts w:ascii="Times New Roman" w:eastAsia="微软雅黑" w:hAnsi="Times New Roman" w:cs="Times New Roman"/>
                <w:b/>
                <w:color w:val="FFFFFF" w:themeColor="background1"/>
                <w:sz w:val="20"/>
                <w:szCs w:val="20"/>
              </w:rPr>
              <w:t>X</w:t>
            </w:r>
            <w:r w:rsidRPr="00CC3F07">
              <w:rPr>
                <w:rFonts w:ascii="Times New Roman" w:eastAsia="微软雅黑" w:hAnsi="Times New Roman" w:cs="Times New Roman"/>
                <w:b/>
                <w:color w:val="FFFFFF" w:themeColor="background1"/>
                <w:sz w:val="20"/>
                <w:szCs w:val="20"/>
              </w:rPr>
              <w:t>月</w:t>
            </w:r>
            <w:r w:rsidRPr="00CC3F07">
              <w:rPr>
                <w:rFonts w:ascii="Times New Roman" w:eastAsia="微软雅黑" w:hAnsi="Times New Roman" w:cs="Times New Roman"/>
                <w:b/>
                <w:color w:val="FFFFFF" w:themeColor="background1"/>
                <w:sz w:val="20"/>
                <w:szCs w:val="20"/>
              </w:rPr>
              <w:t>3900”</w:t>
            </w:r>
            <w:r w:rsidRPr="00CC3F07">
              <w:rPr>
                <w:rFonts w:ascii="Times New Roman" w:eastAsia="微软雅黑" w:hAnsi="Times New Roman" w:cs="Times New Roman"/>
                <w:b/>
                <w:color w:val="FFFFFF" w:themeColor="background1"/>
                <w:sz w:val="20"/>
                <w:szCs w:val="20"/>
              </w:rPr>
              <w:t>各买</w:t>
            </w:r>
            <w:r w:rsidRPr="00CC3F07">
              <w:rPr>
                <w:rFonts w:ascii="Times New Roman" w:eastAsia="微软雅黑" w:hAnsi="Times New Roman" w:cs="Times New Roman"/>
                <w:b/>
                <w:color w:val="FFFFFF" w:themeColor="background1"/>
                <w:sz w:val="20"/>
                <w:szCs w:val="20"/>
              </w:rPr>
              <w:t>1</w:t>
            </w:r>
            <w:r w:rsidRPr="00CC3F07">
              <w:rPr>
                <w:rFonts w:ascii="Times New Roman" w:eastAsia="微软雅黑" w:hAnsi="Times New Roman" w:cs="Times New Roman"/>
                <w:b/>
                <w:color w:val="FFFFFF" w:themeColor="background1"/>
                <w:sz w:val="20"/>
                <w:szCs w:val="20"/>
              </w:rPr>
              <w:t>张</w:t>
            </w:r>
          </w:p>
        </w:tc>
      </w:tr>
      <w:tr w:rsidR="00460863" w:rsidRPr="00CC3F07" w:rsidTr="004F0E34">
        <w:trPr>
          <w:trHeight w:val="420"/>
          <w:jc w:val="center"/>
        </w:trPr>
        <w:tc>
          <w:tcPr>
            <w:tcW w:w="1145" w:type="pct"/>
            <w:vAlign w:val="center"/>
          </w:tcPr>
          <w:p w:rsidR="00460863" w:rsidRPr="00CC3F07" w:rsidRDefault="00E04ADE" w:rsidP="00AF2F4F">
            <w:pPr>
              <w:spacing w:line="360" w:lineRule="exact"/>
              <w:jc w:val="center"/>
              <w:rPr>
                <w:rFonts w:ascii="Times New Roman" w:eastAsia="微软雅黑" w:hAnsi="Times New Roman" w:cs="Times New Roman"/>
                <w:sz w:val="20"/>
                <w:szCs w:val="20"/>
              </w:rPr>
            </w:pPr>
            <w:r w:rsidRPr="00CC3F07">
              <w:rPr>
                <w:rFonts w:ascii="Times New Roman" w:eastAsia="微软雅黑" w:hAnsi="Times New Roman" w:cs="Times New Roman"/>
                <w:sz w:val="20"/>
                <w:szCs w:val="20"/>
              </w:rPr>
              <w:t>3.9</w:t>
            </w:r>
            <w:r w:rsidRPr="00CC3F07">
              <w:rPr>
                <w:rFonts w:ascii="Times New Roman" w:eastAsia="微软雅黑" w:hAnsi="Times New Roman" w:cs="Times New Roman"/>
                <w:sz w:val="20"/>
                <w:szCs w:val="20"/>
              </w:rPr>
              <w:t>元</w:t>
            </w:r>
          </w:p>
        </w:tc>
        <w:tc>
          <w:tcPr>
            <w:tcW w:w="3855" w:type="pct"/>
            <w:vAlign w:val="center"/>
          </w:tcPr>
          <w:p w:rsidR="00460863" w:rsidRPr="00CC3F07" w:rsidRDefault="00E04ADE" w:rsidP="00AF2F4F">
            <w:pPr>
              <w:spacing w:line="360" w:lineRule="exact"/>
              <w:jc w:val="center"/>
              <w:rPr>
                <w:rFonts w:ascii="Times New Roman" w:eastAsia="微软雅黑" w:hAnsi="Times New Roman" w:cs="Times New Roman"/>
                <w:sz w:val="20"/>
                <w:szCs w:val="20"/>
              </w:rPr>
            </w:pPr>
            <w:r w:rsidRPr="00CC3F07">
              <w:rPr>
                <w:rFonts w:ascii="Times New Roman" w:eastAsia="微软雅黑" w:hAnsi="Times New Roman" w:cs="Times New Roman"/>
                <w:sz w:val="20"/>
                <w:szCs w:val="20"/>
              </w:rPr>
              <w:t>投入</w:t>
            </w:r>
            <w:r w:rsidRPr="00CC3F07">
              <w:rPr>
                <w:rFonts w:ascii="Times New Roman" w:eastAsia="微软雅黑" w:hAnsi="Times New Roman" w:cs="Times New Roman"/>
                <w:sz w:val="20"/>
                <w:szCs w:val="20"/>
              </w:rPr>
              <w:t>1,390</w:t>
            </w:r>
            <w:r w:rsidRPr="00CC3F07">
              <w:rPr>
                <w:rFonts w:ascii="Times New Roman" w:eastAsia="微软雅黑" w:hAnsi="Times New Roman" w:cs="Times New Roman"/>
                <w:sz w:val="20"/>
                <w:szCs w:val="20"/>
              </w:rPr>
              <w:t>元</w:t>
            </w:r>
            <w:r w:rsidR="00325204" w:rsidRPr="00CC3F07">
              <w:rPr>
                <w:rFonts w:ascii="Times New Roman" w:eastAsia="微软雅黑" w:hAnsi="Times New Roman" w:cs="Times New Roman"/>
                <w:sz w:val="20"/>
                <w:szCs w:val="20"/>
              </w:rPr>
              <w:br/>
            </w:r>
            <w:r w:rsidRPr="00CC3F07">
              <w:rPr>
                <w:rFonts w:ascii="Times New Roman" w:eastAsia="微软雅黑" w:hAnsi="Times New Roman" w:cs="Times New Roman"/>
                <w:sz w:val="20"/>
                <w:szCs w:val="20"/>
              </w:rPr>
              <w:t>（</w:t>
            </w:r>
            <w:r w:rsidR="00325204" w:rsidRPr="00CC3F07">
              <w:rPr>
                <w:rFonts w:ascii="Times New Roman" w:eastAsia="微软雅黑" w:hAnsi="Times New Roman" w:cs="Times New Roman"/>
                <w:sz w:val="20"/>
                <w:szCs w:val="20"/>
              </w:rPr>
              <w:t>假设</w:t>
            </w:r>
            <w:r w:rsidRPr="00CC3F07">
              <w:rPr>
                <w:rFonts w:ascii="Times New Roman" w:eastAsia="微软雅黑" w:hAnsi="Times New Roman" w:cs="Times New Roman"/>
                <w:sz w:val="20"/>
                <w:szCs w:val="20"/>
              </w:rPr>
              <w:t>认购</w:t>
            </w:r>
            <w:r w:rsidR="00954E36" w:rsidRPr="00CC3F07">
              <w:rPr>
                <w:rFonts w:ascii="Times New Roman" w:eastAsia="微软雅黑" w:hAnsi="Times New Roman" w:cs="Times New Roman"/>
                <w:sz w:val="20"/>
                <w:szCs w:val="20"/>
              </w:rPr>
              <w:t>期权权利金</w:t>
            </w:r>
            <w:r w:rsidRPr="00CC3F07">
              <w:rPr>
                <w:rFonts w:ascii="Times New Roman" w:eastAsia="微软雅黑" w:hAnsi="Times New Roman" w:cs="Times New Roman"/>
                <w:sz w:val="20"/>
                <w:szCs w:val="20"/>
              </w:rPr>
              <w:t>809</w:t>
            </w:r>
            <w:r w:rsidRPr="00CC3F07">
              <w:rPr>
                <w:rFonts w:ascii="Times New Roman" w:eastAsia="微软雅黑" w:hAnsi="Times New Roman" w:cs="Times New Roman"/>
                <w:sz w:val="20"/>
                <w:szCs w:val="20"/>
              </w:rPr>
              <w:t>元</w:t>
            </w:r>
            <w:r w:rsidR="00CC3F07" w:rsidRPr="00CC3F07">
              <w:rPr>
                <w:rFonts w:ascii="Times New Roman" w:eastAsia="微软雅黑" w:hAnsi="Times New Roman" w:cs="Times New Roman"/>
                <w:sz w:val="20"/>
                <w:szCs w:val="20"/>
              </w:rPr>
              <w:t>/</w:t>
            </w:r>
            <w:r w:rsidR="00CC3F07" w:rsidRPr="00CC3F07">
              <w:rPr>
                <w:rFonts w:ascii="Times New Roman" w:eastAsia="微软雅黑" w:hAnsi="Times New Roman" w:cs="Times New Roman"/>
                <w:sz w:val="20"/>
                <w:szCs w:val="20"/>
              </w:rPr>
              <w:t>张</w:t>
            </w:r>
            <w:r w:rsidR="00E01A48" w:rsidRPr="00CC3F07">
              <w:rPr>
                <w:rFonts w:ascii="Times New Roman" w:eastAsia="微软雅黑" w:hAnsi="Times New Roman" w:cs="Times New Roman"/>
                <w:sz w:val="20"/>
                <w:szCs w:val="20"/>
              </w:rPr>
              <w:t>，</w:t>
            </w:r>
            <w:r w:rsidRPr="00CC3F07">
              <w:rPr>
                <w:rFonts w:ascii="Times New Roman" w:eastAsia="微软雅黑" w:hAnsi="Times New Roman" w:cs="Times New Roman"/>
                <w:sz w:val="20"/>
                <w:szCs w:val="20"/>
              </w:rPr>
              <w:t>认沽</w:t>
            </w:r>
            <w:r w:rsidR="00954E36" w:rsidRPr="00CC3F07">
              <w:rPr>
                <w:rFonts w:ascii="Times New Roman" w:eastAsia="微软雅黑" w:hAnsi="Times New Roman" w:cs="Times New Roman"/>
                <w:sz w:val="20"/>
                <w:szCs w:val="20"/>
              </w:rPr>
              <w:t>期权权利金</w:t>
            </w:r>
            <w:r w:rsidRPr="00CC3F07">
              <w:rPr>
                <w:rFonts w:ascii="Times New Roman" w:eastAsia="微软雅黑" w:hAnsi="Times New Roman" w:cs="Times New Roman"/>
                <w:sz w:val="20"/>
                <w:szCs w:val="20"/>
              </w:rPr>
              <w:t>581</w:t>
            </w:r>
            <w:r w:rsidRPr="00CC3F07">
              <w:rPr>
                <w:rFonts w:ascii="Times New Roman" w:eastAsia="微软雅黑" w:hAnsi="Times New Roman" w:cs="Times New Roman"/>
                <w:sz w:val="20"/>
                <w:szCs w:val="20"/>
              </w:rPr>
              <w:t>元</w:t>
            </w:r>
            <w:r w:rsidR="00CC3F07" w:rsidRPr="00CC3F07">
              <w:rPr>
                <w:rFonts w:ascii="Times New Roman" w:eastAsia="微软雅黑" w:hAnsi="Times New Roman" w:cs="Times New Roman"/>
                <w:sz w:val="20"/>
                <w:szCs w:val="20"/>
              </w:rPr>
              <w:t>/</w:t>
            </w:r>
            <w:r w:rsidR="00CC3F07" w:rsidRPr="00CC3F07">
              <w:rPr>
                <w:rFonts w:ascii="Times New Roman" w:eastAsia="微软雅黑" w:hAnsi="Times New Roman" w:cs="Times New Roman"/>
                <w:sz w:val="20"/>
                <w:szCs w:val="20"/>
              </w:rPr>
              <w:t>张</w:t>
            </w:r>
            <w:r w:rsidRPr="00CC3F07">
              <w:rPr>
                <w:rFonts w:ascii="Times New Roman" w:eastAsia="微软雅黑" w:hAnsi="Times New Roman" w:cs="Times New Roman"/>
                <w:sz w:val="20"/>
                <w:szCs w:val="20"/>
              </w:rPr>
              <w:t>）</w:t>
            </w:r>
          </w:p>
        </w:tc>
      </w:tr>
      <w:tr w:rsidR="00460863" w:rsidRPr="00CC3F07">
        <w:trPr>
          <w:trHeight w:val="420"/>
          <w:jc w:val="center"/>
        </w:trPr>
        <w:tc>
          <w:tcPr>
            <w:tcW w:w="5000" w:type="pct"/>
            <w:gridSpan w:val="2"/>
            <w:shd w:val="clear" w:color="auto" w:fill="4F81BD" w:themeFill="accent1"/>
            <w:vAlign w:val="center"/>
          </w:tcPr>
          <w:p w:rsidR="00460863" w:rsidRPr="00CC3F07" w:rsidRDefault="002B6FDA" w:rsidP="00AF2F4F">
            <w:pPr>
              <w:spacing w:line="360" w:lineRule="exact"/>
              <w:jc w:val="center"/>
              <w:rPr>
                <w:rFonts w:ascii="Times New Roman" w:eastAsia="微软雅黑" w:hAnsi="Times New Roman" w:cs="Times New Roman"/>
                <w:b/>
                <w:color w:val="FFFFFF" w:themeColor="background1"/>
                <w:sz w:val="20"/>
                <w:szCs w:val="20"/>
              </w:rPr>
            </w:pPr>
            <w:r w:rsidRPr="00CC3F07">
              <w:rPr>
                <w:rFonts w:ascii="Times New Roman" w:eastAsia="微软雅黑" w:hAnsi="Times New Roman" w:cs="Times New Roman"/>
                <w:b/>
                <w:color w:val="FFFFFF" w:themeColor="background1"/>
                <w:sz w:val="20"/>
                <w:szCs w:val="20"/>
              </w:rPr>
              <w:t>期权合约到期时</w:t>
            </w:r>
            <w:r w:rsidR="00E04ADE" w:rsidRPr="00CC3F07">
              <w:rPr>
                <w:rFonts w:ascii="Times New Roman" w:eastAsia="微软雅黑" w:hAnsi="Times New Roman" w:cs="Times New Roman"/>
                <w:b/>
                <w:color w:val="FFFFFF" w:themeColor="background1"/>
                <w:sz w:val="20"/>
                <w:szCs w:val="20"/>
              </w:rPr>
              <w:t>ETF</w:t>
            </w:r>
            <w:r w:rsidR="00E04ADE" w:rsidRPr="00CC3F07">
              <w:rPr>
                <w:rFonts w:ascii="Times New Roman" w:eastAsia="微软雅黑" w:hAnsi="Times New Roman" w:cs="Times New Roman"/>
                <w:b/>
                <w:color w:val="FFFFFF" w:themeColor="background1"/>
                <w:sz w:val="20"/>
                <w:szCs w:val="20"/>
              </w:rPr>
              <w:t>价格及盈亏情况</w:t>
            </w:r>
          </w:p>
        </w:tc>
      </w:tr>
      <w:tr w:rsidR="00DB50C5" w:rsidRPr="00CC3F07" w:rsidTr="004F0E34">
        <w:trPr>
          <w:trHeight w:val="420"/>
          <w:jc w:val="center"/>
        </w:trPr>
        <w:tc>
          <w:tcPr>
            <w:tcW w:w="1145" w:type="pct"/>
            <w:vAlign w:val="center"/>
          </w:tcPr>
          <w:p w:rsidR="00DB50C5" w:rsidRPr="00CC3F07" w:rsidRDefault="00DB50C5" w:rsidP="00AF2F4F">
            <w:pPr>
              <w:spacing w:line="360" w:lineRule="exact"/>
              <w:jc w:val="center"/>
              <w:rPr>
                <w:rFonts w:ascii="Times New Roman" w:eastAsia="微软雅黑" w:hAnsi="Times New Roman" w:cs="Times New Roman"/>
                <w:sz w:val="20"/>
                <w:szCs w:val="20"/>
              </w:rPr>
            </w:pPr>
            <w:r w:rsidRPr="00CC3F07">
              <w:rPr>
                <w:rFonts w:ascii="Times New Roman" w:eastAsia="微软雅黑" w:hAnsi="Times New Roman" w:cs="Times New Roman"/>
                <w:sz w:val="20"/>
                <w:szCs w:val="20"/>
              </w:rPr>
              <w:t>3.7</w:t>
            </w:r>
            <w:r w:rsidRPr="00CC3F07">
              <w:rPr>
                <w:rFonts w:ascii="Times New Roman" w:eastAsia="微软雅黑" w:hAnsi="Times New Roman" w:cs="Times New Roman"/>
                <w:sz w:val="20"/>
                <w:szCs w:val="20"/>
              </w:rPr>
              <w:t>元</w:t>
            </w:r>
          </w:p>
        </w:tc>
        <w:tc>
          <w:tcPr>
            <w:tcW w:w="3855" w:type="pct"/>
            <w:vAlign w:val="center"/>
          </w:tcPr>
          <w:p w:rsidR="00DB50C5" w:rsidRPr="00CC3F07" w:rsidRDefault="00DB50C5" w:rsidP="00E810C1">
            <w:pPr>
              <w:spacing w:line="360" w:lineRule="exact"/>
              <w:jc w:val="left"/>
              <w:rPr>
                <w:rFonts w:ascii="Times New Roman" w:eastAsia="微软雅黑" w:hAnsi="Times New Roman" w:cs="Times New Roman"/>
                <w:sz w:val="20"/>
                <w:szCs w:val="20"/>
              </w:rPr>
            </w:pPr>
            <w:r w:rsidRPr="00CC3F07">
              <w:rPr>
                <w:rFonts w:ascii="Times New Roman" w:eastAsia="微软雅黑" w:hAnsi="Times New Roman" w:cs="Times New Roman"/>
                <w:b/>
                <w:sz w:val="20"/>
                <w:szCs w:val="20"/>
              </w:rPr>
              <w:t>盈利</w:t>
            </w:r>
            <w:r w:rsidRPr="00CC3F07">
              <w:rPr>
                <w:rFonts w:ascii="Times New Roman" w:eastAsia="微软雅黑" w:hAnsi="Times New Roman" w:cs="Times New Roman"/>
                <w:b/>
                <w:sz w:val="20"/>
                <w:szCs w:val="20"/>
              </w:rPr>
              <w:t>610</w:t>
            </w:r>
            <w:r w:rsidRPr="00CC3F07">
              <w:rPr>
                <w:rFonts w:ascii="Times New Roman" w:eastAsia="微软雅黑" w:hAnsi="Times New Roman" w:cs="Times New Roman"/>
                <w:b/>
                <w:sz w:val="20"/>
                <w:szCs w:val="20"/>
              </w:rPr>
              <w:t>元，收益率</w:t>
            </w:r>
            <w:r w:rsidR="004F0E34" w:rsidRPr="00CC3F07">
              <w:rPr>
                <w:rFonts w:ascii="Times New Roman" w:eastAsia="微软雅黑" w:hAnsi="Times New Roman" w:cs="Times New Roman"/>
                <w:b/>
                <w:sz w:val="20"/>
                <w:szCs w:val="20"/>
              </w:rPr>
              <w:t>为：</w:t>
            </w:r>
            <w:r w:rsidR="004F0E34" w:rsidRPr="00CC3F07">
              <w:rPr>
                <w:rFonts w:ascii="Times New Roman" w:eastAsia="微软雅黑" w:hAnsi="Times New Roman" w:cs="Times New Roman"/>
                <w:sz w:val="20"/>
                <w:szCs w:val="20"/>
              </w:rPr>
              <w:t>（行权价高于</w:t>
            </w:r>
            <w:r w:rsidR="004F0E34" w:rsidRPr="00CC3F07">
              <w:rPr>
                <w:rFonts w:ascii="Times New Roman" w:eastAsia="微软雅黑" w:hAnsi="Times New Roman" w:cs="Times New Roman"/>
                <w:sz w:val="20"/>
                <w:szCs w:val="20"/>
              </w:rPr>
              <w:t>ETF</w:t>
            </w:r>
            <w:r w:rsidR="004F0E34" w:rsidRPr="00CC3F07">
              <w:rPr>
                <w:rFonts w:ascii="Times New Roman" w:eastAsia="微软雅黑" w:hAnsi="Times New Roman" w:cs="Times New Roman"/>
                <w:sz w:val="20"/>
                <w:szCs w:val="20"/>
              </w:rPr>
              <w:t>价格差额</w:t>
            </w:r>
            <w:r w:rsidR="004F0E34" w:rsidRPr="00CC3F07">
              <w:rPr>
                <w:rFonts w:ascii="Times New Roman" w:eastAsia="微软雅黑" w:hAnsi="Times New Roman" w:cs="Times New Roman"/>
                <w:sz w:val="20"/>
                <w:szCs w:val="20"/>
              </w:rPr>
              <w:t>2000</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sz w:val="20"/>
                <w:szCs w:val="20"/>
              </w:rPr>
              <w:t>投入权利金</w:t>
            </w:r>
            <w:r w:rsidR="004F0E34" w:rsidRPr="00CC3F07">
              <w:rPr>
                <w:rFonts w:ascii="Times New Roman" w:eastAsia="微软雅黑" w:hAnsi="Times New Roman" w:cs="Times New Roman"/>
                <w:sz w:val="20"/>
                <w:szCs w:val="20"/>
              </w:rPr>
              <w:t>1,390</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/1,390</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 xml:space="preserve">= </w:t>
            </w:r>
            <w:r w:rsidRPr="00CC3F07">
              <w:rPr>
                <w:rFonts w:ascii="Times New Roman" w:eastAsia="微软雅黑" w:hAnsi="Times New Roman" w:cs="Times New Roman"/>
                <w:b/>
                <w:sz w:val="20"/>
                <w:szCs w:val="20"/>
              </w:rPr>
              <w:t>43.88%</w:t>
            </w:r>
          </w:p>
        </w:tc>
      </w:tr>
      <w:tr w:rsidR="00DB50C5" w:rsidRPr="00CC3F07" w:rsidTr="004F0E34">
        <w:trPr>
          <w:trHeight w:val="420"/>
          <w:jc w:val="center"/>
        </w:trPr>
        <w:tc>
          <w:tcPr>
            <w:tcW w:w="1145" w:type="pct"/>
            <w:vAlign w:val="center"/>
          </w:tcPr>
          <w:p w:rsidR="00DB50C5" w:rsidRPr="00CC3F07" w:rsidRDefault="00DB50C5" w:rsidP="00AF2F4F">
            <w:pPr>
              <w:spacing w:line="360" w:lineRule="exact"/>
              <w:jc w:val="center"/>
              <w:rPr>
                <w:rFonts w:ascii="Times New Roman" w:eastAsia="微软雅黑" w:hAnsi="Times New Roman" w:cs="Times New Roman"/>
                <w:sz w:val="20"/>
                <w:szCs w:val="20"/>
              </w:rPr>
            </w:pPr>
            <w:r w:rsidRPr="00CC3F07">
              <w:rPr>
                <w:rFonts w:ascii="Times New Roman" w:eastAsia="微软雅黑" w:hAnsi="Times New Roman" w:cs="Times New Roman"/>
                <w:sz w:val="20"/>
                <w:szCs w:val="20"/>
              </w:rPr>
              <w:t>3.8</w:t>
            </w:r>
            <w:r w:rsidRPr="00CC3F07">
              <w:rPr>
                <w:rFonts w:ascii="Times New Roman" w:eastAsia="微软雅黑" w:hAnsi="Times New Roman" w:cs="Times New Roman"/>
                <w:sz w:val="20"/>
                <w:szCs w:val="20"/>
              </w:rPr>
              <w:t>元</w:t>
            </w:r>
          </w:p>
        </w:tc>
        <w:tc>
          <w:tcPr>
            <w:tcW w:w="3855" w:type="pct"/>
            <w:vAlign w:val="center"/>
          </w:tcPr>
          <w:p w:rsidR="00DB50C5" w:rsidRPr="00CC3F07" w:rsidRDefault="00DB50C5" w:rsidP="00E810C1">
            <w:pPr>
              <w:spacing w:line="360" w:lineRule="exact"/>
              <w:rPr>
                <w:rFonts w:ascii="Times New Roman" w:eastAsia="微软雅黑" w:hAnsi="Times New Roman" w:cs="Times New Roman"/>
                <w:sz w:val="20"/>
                <w:szCs w:val="20"/>
              </w:rPr>
            </w:pPr>
            <w:r w:rsidRPr="00CC3F07">
              <w:rPr>
                <w:rFonts w:ascii="Times New Roman" w:eastAsia="微软雅黑" w:hAnsi="Times New Roman" w:cs="Times New Roman"/>
                <w:b/>
                <w:sz w:val="20"/>
                <w:szCs w:val="20"/>
              </w:rPr>
              <w:t>亏损</w:t>
            </w:r>
            <w:r w:rsidRPr="00CC3F07">
              <w:rPr>
                <w:rFonts w:ascii="Times New Roman" w:eastAsia="微软雅黑" w:hAnsi="Times New Roman" w:cs="Times New Roman"/>
                <w:b/>
                <w:sz w:val="20"/>
                <w:szCs w:val="20"/>
              </w:rPr>
              <w:t>390</w:t>
            </w:r>
            <w:r w:rsidRPr="00CC3F07">
              <w:rPr>
                <w:rFonts w:ascii="Times New Roman" w:eastAsia="微软雅黑" w:hAnsi="Times New Roman" w:cs="Times New Roman"/>
                <w:b/>
                <w:sz w:val="20"/>
                <w:szCs w:val="20"/>
              </w:rPr>
              <w:t>元，收益率</w:t>
            </w:r>
            <w:r w:rsidR="004F0E34" w:rsidRPr="00CC3F07">
              <w:rPr>
                <w:rFonts w:ascii="Times New Roman" w:eastAsia="微软雅黑" w:hAnsi="Times New Roman" w:cs="Times New Roman"/>
                <w:b/>
                <w:sz w:val="20"/>
                <w:szCs w:val="20"/>
              </w:rPr>
              <w:t>为：</w:t>
            </w:r>
            <w:r w:rsidR="004F0E34" w:rsidRPr="00CC3F07">
              <w:rPr>
                <w:rFonts w:ascii="Times New Roman" w:eastAsia="微软雅黑" w:hAnsi="Times New Roman" w:cs="Times New Roman"/>
                <w:sz w:val="20"/>
                <w:szCs w:val="20"/>
              </w:rPr>
              <w:t>（行权价高于</w:t>
            </w:r>
            <w:r w:rsidR="004F0E34" w:rsidRPr="00CC3F07">
              <w:rPr>
                <w:rFonts w:ascii="Times New Roman" w:eastAsia="微软雅黑" w:hAnsi="Times New Roman" w:cs="Times New Roman"/>
                <w:sz w:val="20"/>
                <w:szCs w:val="20"/>
              </w:rPr>
              <w:t>ETF</w:t>
            </w:r>
            <w:r w:rsidR="004F0E34" w:rsidRPr="00CC3F07">
              <w:rPr>
                <w:rFonts w:ascii="Times New Roman" w:eastAsia="微软雅黑" w:hAnsi="Times New Roman" w:cs="Times New Roman"/>
                <w:sz w:val="20"/>
                <w:szCs w:val="20"/>
              </w:rPr>
              <w:t>价格差额</w:t>
            </w:r>
            <w:r w:rsidR="004F0E34" w:rsidRPr="00CC3F07">
              <w:rPr>
                <w:rFonts w:ascii="Times New Roman" w:eastAsia="微软雅黑" w:hAnsi="Times New Roman" w:cs="Times New Roman"/>
                <w:sz w:val="20"/>
                <w:szCs w:val="20"/>
              </w:rPr>
              <w:t>1000</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sz w:val="20"/>
                <w:szCs w:val="20"/>
              </w:rPr>
              <w:t>投入权利金</w:t>
            </w:r>
            <w:r w:rsidR="004F0E34" w:rsidRPr="00CC3F07">
              <w:rPr>
                <w:rFonts w:ascii="Times New Roman" w:eastAsia="微软雅黑" w:hAnsi="Times New Roman" w:cs="Times New Roman"/>
                <w:sz w:val="20"/>
                <w:szCs w:val="20"/>
              </w:rPr>
              <w:t>1,390</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/1,390</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b/>
                <w:sz w:val="20"/>
                <w:szCs w:val="20"/>
              </w:rPr>
              <w:t xml:space="preserve"> </w:t>
            </w:r>
            <w:r w:rsidRPr="00CC3F07">
              <w:rPr>
                <w:rFonts w:ascii="Times New Roman" w:eastAsia="微软雅黑" w:hAnsi="Times New Roman" w:cs="Times New Roman"/>
                <w:b/>
                <w:sz w:val="20"/>
                <w:szCs w:val="20"/>
              </w:rPr>
              <w:t>-28.06%</w:t>
            </w:r>
          </w:p>
        </w:tc>
      </w:tr>
      <w:tr w:rsidR="00DB50C5" w:rsidRPr="00CC3F07" w:rsidTr="004F0E34">
        <w:trPr>
          <w:trHeight w:val="420"/>
          <w:jc w:val="center"/>
        </w:trPr>
        <w:tc>
          <w:tcPr>
            <w:tcW w:w="1145" w:type="pct"/>
            <w:vAlign w:val="center"/>
          </w:tcPr>
          <w:p w:rsidR="00DB50C5" w:rsidRPr="00CC3F07" w:rsidRDefault="00DB50C5" w:rsidP="00AF2F4F">
            <w:pPr>
              <w:spacing w:line="360" w:lineRule="exact"/>
              <w:jc w:val="center"/>
              <w:rPr>
                <w:rFonts w:ascii="Times New Roman" w:eastAsia="微软雅黑" w:hAnsi="Times New Roman" w:cs="Times New Roman"/>
                <w:sz w:val="20"/>
                <w:szCs w:val="20"/>
              </w:rPr>
            </w:pPr>
            <w:r w:rsidRPr="00CC3F07">
              <w:rPr>
                <w:rFonts w:ascii="Times New Roman" w:eastAsia="微软雅黑" w:hAnsi="Times New Roman" w:cs="Times New Roman"/>
                <w:sz w:val="20"/>
                <w:szCs w:val="20"/>
              </w:rPr>
              <w:t>3.9</w:t>
            </w:r>
            <w:r w:rsidRPr="00CC3F07">
              <w:rPr>
                <w:rFonts w:ascii="Times New Roman" w:eastAsia="微软雅黑" w:hAnsi="Times New Roman" w:cs="Times New Roman"/>
                <w:sz w:val="20"/>
                <w:szCs w:val="20"/>
              </w:rPr>
              <w:t>元</w:t>
            </w:r>
          </w:p>
        </w:tc>
        <w:tc>
          <w:tcPr>
            <w:tcW w:w="3855" w:type="pct"/>
            <w:vAlign w:val="center"/>
          </w:tcPr>
          <w:p w:rsidR="00DB50C5" w:rsidRPr="00CC3F07" w:rsidRDefault="00DB50C5" w:rsidP="00E810C1">
            <w:pPr>
              <w:spacing w:line="360" w:lineRule="exact"/>
              <w:jc w:val="left"/>
              <w:rPr>
                <w:rFonts w:ascii="Times New Roman" w:eastAsia="微软雅黑" w:hAnsi="Times New Roman" w:cs="Times New Roman"/>
                <w:b/>
                <w:sz w:val="20"/>
                <w:szCs w:val="20"/>
              </w:rPr>
            </w:pPr>
            <w:r w:rsidRPr="00CC3F07">
              <w:rPr>
                <w:rFonts w:ascii="Times New Roman" w:eastAsia="微软雅黑" w:hAnsi="Times New Roman" w:cs="Times New Roman"/>
                <w:b/>
                <w:sz w:val="20"/>
                <w:szCs w:val="20"/>
              </w:rPr>
              <w:t>亏损</w:t>
            </w:r>
            <w:r w:rsidRPr="00CC3F07">
              <w:rPr>
                <w:rFonts w:ascii="Times New Roman" w:eastAsia="微软雅黑" w:hAnsi="Times New Roman" w:cs="Times New Roman"/>
                <w:b/>
                <w:sz w:val="20"/>
                <w:szCs w:val="20"/>
              </w:rPr>
              <w:t>1,390</w:t>
            </w:r>
            <w:r w:rsidRPr="00CC3F07">
              <w:rPr>
                <w:rFonts w:ascii="Times New Roman" w:eastAsia="微软雅黑" w:hAnsi="Times New Roman" w:cs="Times New Roman"/>
                <w:b/>
                <w:sz w:val="20"/>
                <w:szCs w:val="20"/>
              </w:rPr>
              <w:t>元，损失所有权利金</w:t>
            </w:r>
          </w:p>
        </w:tc>
      </w:tr>
      <w:tr w:rsidR="00DB50C5" w:rsidRPr="00CC3F07" w:rsidTr="004F0E34">
        <w:trPr>
          <w:trHeight w:val="420"/>
          <w:jc w:val="center"/>
        </w:trPr>
        <w:tc>
          <w:tcPr>
            <w:tcW w:w="1145" w:type="pct"/>
            <w:vAlign w:val="center"/>
          </w:tcPr>
          <w:p w:rsidR="00DB50C5" w:rsidRPr="00CC3F07" w:rsidRDefault="00DB50C5" w:rsidP="00AF2F4F">
            <w:pPr>
              <w:spacing w:line="360" w:lineRule="exact"/>
              <w:jc w:val="center"/>
              <w:rPr>
                <w:rFonts w:ascii="Times New Roman" w:eastAsia="微软雅黑" w:hAnsi="Times New Roman" w:cs="Times New Roman"/>
                <w:sz w:val="20"/>
                <w:szCs w:val="20"/>
              </w:rPr>
            </w:pPr>
            <w:r w:rsidRPr="00CC3F07">
              <w:rPr>
                <w:rFonts w:ascii="Times New Roman" w:eastAsia="微软雅黑" w:hAnsi="Times New Roman" w:cs="Times New Roman"/>
                <w:sz w:val="20"/>
                <w:szCs w:val="20"/>
              </w:rPr>
              <w:t>4.0</w:t>
            </w:r>
            <w:r w:rsidRPr="00CC3F07">
              <w:rPr>
                <w:rFonts w:ascii="Times New Roman" w:eastAsia="微软雅黑" w:hAnsi="Times New Roman" w:cs="Times New Roman"/>
                <w:sz w:val="20"/>
                <w:szCs w:val="20"/>
              </w:rPr>
              <w:t>元</w:t>
            </w:r>
          </w:p>
        </w:tc>
        <w:tc>
          <w:tcPr>
            <w:tcW w:w="3855" w:type="pct"/>
            <w:vAlign w:val="center"/>
          </w:tcPr>
          <w:p w:rsidR="00DB50C5" w:rsidRPr="00CC3F07" w:rsidRDefault="00DB50C5" w:rsidP="00E810C1">
            <w:pPr>
              <w:spacing w:line="360" w:lineRule="exact"/>
              <w:rPr>
                <w:rFonts w:ascii="Times New Roman" w:eastAsia="微软雅黑" w:hAnsi="Times New Roman" w:cs="Times New Roman"/>
                <w:sz w:val="20"/>
                <w:szCs w:val="20"/>
              </w:rPr>
            </w:pPr>
            <w:r w:rsidRPr="00CC3F07">
              <w:rPr>
                <w:rFonts w:ascii="Times New Roman" w:eastAsia="微软雅黑" w:hAnsi="Times New Roman" w:cs="Times New Roman"/>
                <w:b/>
                <w:sz w:val="20"/>
                <w:szCs w:val="20"/>
              </w:rPr>
              <w:t>亏损</w:t>
            </w:r>
            <w:r w:rsidRPr="00CC3F07">
              <w:rPr>
                <w:rFonts w:ascii="Times New Roman" w:eastAsia="微软雅黑" w:hAnsi="Times New Roman" w:cs="Times New Roman"/>
                <w:b/>
                <w:sz w:val="20"/>
                <w:szCs w:val="20"/>
              </w:rPr>
              <w:t>390</w:t>
            </w:r>
            <w:r w:rsidRPr="00CC3F07">
              <w:rPr>
                <w:rFonts w:ascii="Times New Roman" w:eastAsia="微软雅黑" w:hAnsi="Times New Roman" w:cs="Times New Roman"/>
                <w:b/>
                <w:sz w:val="20"/>
                <w:szCs w:val="20"/>
              </w:rPr>
              <w:t>元，收益率</w:t>
            </w:r>
            <w:r w:rsidR="004F0E34" w:rsidRPr="00CC3F07">
              <w:rPr>
                <w:rFonts w:ascii="Times New Roman" w:eastAsia="微软雅黑" w:hAnsi="Times New Roman" w:cs="Times New Roman"/>
                <w:b/>
                <w:sz w:val="20"/>
                <w:szCs w:val="20"/>
              </w:rPr>
              <w:t>为：</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sz w:val="20"/>
                <w:szCs w:val="20"/>
              </w:rPr>
              <w:t>ETF</w:t>
            </w:r>
            <w:r w:rsidR="004F0E34" w:rsidRPr="00CC3F07">
              <w:rPr>
                <w:rFonts w:ascii="Times New Roman" w:eastAsia="微软雅黑" w:hAnsi="Times New Roman" w:cs="Times New Roman"/>
                <w:sz w:val="20"/>
                <w:szCs w:val="20"/>
              </w:rPr>
              <w:t>价格高于行权价差额</w:t>
            </w:r>
            <w:r w:rsidR="004F0E34" w:rsidRPr="00CC3F07">
              <w:rPr>
                <w:rFonts w:ascii="Times New Roman" w:eastAsia="微软雅黑" w:hAnsi="Times New Roman" w:cs="Times New Roman"/>
                <w:sz w:val="20"/>
                <w:szCs w:val="20"/>
              </w:rPr>
              <w:t>1000</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sz w:val="20"/>
                <w:szCs w:val="20"/>
              </w:rPr>
              <w:t>投入权利金</w:t>
            </w:r>
            <w:r w:rsidR="004F0E34" w:rsidRPr="00CC3F07">
              <w:rPr>
                <w:rFonts w:ascii="Times New Roman" w:eastAsia="微软雅黑" w:hAnsi="Times New Roman" w:cs="Times New Roman"/>
                <w:sz w:val="20"/>
                <w:szCs w:val="20"/>
              </w:rPr>
              <w:t>1,390</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/1,390</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b/>
                <w:sz w:val="20"/>
                <w:szCs w:val="20"/>
              </w:rPr>
              <w:t xml:space="preserve"> </w:t>
            </w:r>
            <w:r w:rsidRPr="00CC3F07">
              <w:rPr>
                <w:rFonts w:ascii="Times New Roman" w:eastAsia="微软雅黑" w:hAnsi="Times New Roman" w:cs="Times New Roman"/>
                <w:b/>
                <w:sz w:val="20"/>
                <w:szCs w:val="20"/>
              </w:rPr>
              <w:t>-28.06%</w:t>
            </w:r>
          </w:p>
        </w:tc>
      </w:tr>
      <w:tr w:rsidR="00DB50C5" w:rsidRPr="00CC3F07" w:rsidTr="004F0E34">
        <w:trPr>
          <w:trHeight w:val="420"/>
          <w:jc w:val="center"/>
        </w:trPr>
        <w:tc>
          <w:tcPr>
            <w:tcW w:w="1145" w:type="pct"/>
            <w:vAlign w:val="center"/>
          </w:tcPr>
          <w:p w:rsidR="00DB50C5" w:rsidRPr="00CC3F07" w:rsidRDefault="00DB50C5" w:rsidP="00AF2F4F">
            <w:pPr>
              <w:spacing w:line="360" w:lineRule="exact"/>
              <w:jc w:val="center"/>
              <w:rPr>
                <w:rFonts w:ascii="Times New Roman" w:eastAsia="微软雅黑" w:hAnsi="Times New Roman" w:cs="Times New Roman"/>
                <w:sz w:val="20"/>
                <w:szCs w:val="20"/>
              </w:rPr>
            </w:pPr>
            <w:r w:rsidRPr="00CC3F07">
              <w:rPr>
                <w:rFonts w:ascii="Times New Roman" w:eastAsia="微软雅黑" w:hAnsi="Times New Roman" w:cs="Times New Roman"/>
                <w:sz w:val="20"/>
                <w:szCs w:val="20"/>
              </w:rPr>
              <w:t>4.1</w:t>
            </w:r>
            <w:r w:rsidRPr="00CC3F07">
              <w:rPr>
                <w:rFonts w:ascii="Times New Roman" w:eastAsia="微软雅黑" w:hAnsi="Times New Roman" w:cs="Times New Roman"/>
                <w:sz w:val="20"/>
                <w:szCs w:val="20"/>
              </w:rPr>
              <w:t>元</w:t>
            </w:r>
          </w:p>
        </w:tc>
        <w:tc>
          <w:tcPr>
            <w:tcW w:w="3855" w:type="pct"/>
            <w:vAlign w:val="center"/>
          </w:tcPr>
          <w:p w:rsidR="00DB50C5" w:rsidRPr="00CC3F07" w:rsidRDefault="00DB50C5" w:rsidP="00E810C1">
            <w:pPr>
              <w:spacing w:line="360" w:lineRule="exact"/>
              <w:rPr>
                <w:rFonts w:ascii="Times New Roman" w:eastAsia="微软雅黑" w:hAnsi="Times New Roman" w:cs="Times New Roman"/>
                <w:sz w:val="20"/>
                <w:szCs w:val="20"/>
              </w:rPr>
            </w:pPr>
            <w:r w:rsidRPr="00CC3F07">
              <w:rPr>
                <w:rFonts w:ascii="Times New Roman" w:eastAsia="微软雅黑" w:hAnsi="Times New Roman" w:cs="Times New Roman"/>
                <w:b/>
                <w:sz w:val="20"/>
                <w:szCs w:val="20"/>
              </w:rPr>
              <w:t>盈利</w:t>
            </w:r>
            <w:r w:rsidRPr="00CC3F07">
              <w:rPr>
                <w:rFonts w:ascii="Times New Roman" w:eastAsia="微软雅黑" w:hAnsi="Times New Roman" w:cs="Times New Roman"/>
                <w:b/>
                <w:sz w:val="20"/>
                <w:szCs w:val="20"/>
              </w:rPr>
              <w:t>610</w:t>
            </w:r>
            <w:r w:rsidRPr="00CC3F07">
              <w:rPr>
                <w:rFonts w:ascii="Times New Roman" w:eastAsia="微软雅黑" w:hAnsi="Times New Roman" w:cs="Times New Roman"/>
                <w:b/>
                <w:sz w:val="20"/>
                <w:szCs w:val="20"/>
              </w:rPr>
              <w:t>元，收益率</w:t>
            </w:r>
            <w:r w:rsidR="004F0E34" w:rsidRPr="00CC3F07">
              <w:rPr>
                <w:rFonts w:ascii="Times New Roman" w:eastAsia="微软雅黑" w:hAnsi="Times New Roman" w:cs="Times New Roman"/>
                <w:b/>
                <w:sz w:val="20"/>
                <w:szCs w:val="20"/>
              </w:rPr>
              <w:t>为：</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sz w:val="20"/>
                <w:szCs w:val="20"/>
              </w:rPr>
              <w:t>ETF</w:t>
            </w:r>
            <w:r w:rsidR="004F0E34" w:rsidRPr="00CC3F07">
              <w:rPr>
                <w:rFonts w:ascii="Times New Roman" w:eastAsia="微软雅黑" w:hAnsi="Times New Roman" w:cs="Times New Roman"/>
                <w:sz w:val="20"/>
                <w:szCs w:val="20"/>
              </w:rPr>
              <w:t>价格高于行权价差额</w:t>
            </w:r>
            <w:r w:rsidR="004F0E34" w:rsidRPr="00CC3F07">
              <w:rPr>
                <w:rFonts w:ascii="Times New Roman" w:eastAsia="微软雅黑" w:hAnsi="Times New Roman" w:cs="Times New Roman"/>
                <w:sz w:val="20"/>
                <w:szCs w:val="20"/>
              </w:rPr>
              <w:t>2000</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w:t>
            </w:r>
            <w:r w:rsidR="004F0E34" w:rsidRPr="00CC3F07">
              <w:rPr>
                <w:rFonts w:ascii="Times New Roman" w:eastAsia="微软雅黑" w:hAnsi="Times New Roman" w:cs="Times New Roman"/>
                <w:sz w:val="20"/>
                <w:szCs w:val="20"/>
              </w:rPr>
              <w:t>投入权利金</w:t>
            </w:r>
            <w:r w:rsidR="004F0E34" w:rsidRPr="00CC3F07">
              <w:rPr>
                <w:rFonts w:ascii="Times New Roman" w:eastAsia="微软雅黑" w:hAnsi="Times New Roman" w:cs="Times New Roman"/>
                <w:sz w:val="20"/>
                <w:szCs w:val="20"/>
              </w:rPr>
              <w:t>1,390</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/1,390</w:t>
            </w:r>
            <w:r w:rsidR="004F0E34" w:rsidRPr="00CC3F07">
              <w:rPr>
                <w:rFonts w:ascii="Times New Roman" w:eastAsia="微软雅黑" w:hAnsi="Times New Roman" w:cs="Times New Roman"/>
                <w:sz w:val="20"/>
                <w:szCs w:val="20"/>
              </w:rPr>
              <w:t>元</w:t>
            </w:r>
            <w:r w:rsidR="004F0E34" w:rsidRPr="00CC3F07">
              <w:rPr>
                <w:rFonts w:ascii="Times New Roman" w:eastAsia="微软雅黑" w:hAnsi="Times New Roman" w:cs="Times New Roman"/>
                <w:sz w:val="20"/>
                <w:szCs w:val="20"/>
              </w:rPr>
              <w:t xml:space="preserve">= </w:t>
            </w:r>
            <w:r w:rsidRPr="00CC3F07">
              <w:rPr>
                <w:rFonts w:ascii="Times New Roman" w:eastAsia="微软雅黑" w:hAnsi="Times New Roman" w:cs="Times New Roman"/>
                <w:b/>
                <w:sz w:val="20"/>
                <w:szCs w:val="20"/>
              </w:rPr>
              <w:t>43.88%</w:t>
            </w:r>
          </w:p>
        </w:tc>
      </w:tr>
    </w:tbl>
    <w:p w:rsidR="008367FC" w:rsidRPr="00A0198B" w:rsidRDefault="008367FC" w:rsidP="00F75B70">
      <w:pPr>
        <w:ind w:firstLineChars="200" w:firstLine="400"/>
        <w:rPr>
          <w:rFonts w:ascii="方正仿宋简体" w:eastAsia="方正仿宋简体" w:hAnsi="方正仿宋简体" w:cs="Times New Roman"/>
          <w:sz w:val="28"/>
          <w:szCs w:val="28"/>
        </w:rPr>
      </w:pPr>
      <w:r w:rsidRPr="00A0198B">
        <w:rPr>
          <w:rFonts w:ascii="方正仿宋简体" w:eastAsia="方正仿宋简体" w:hAnsi="方正仿宋简体" w:cs="Times New Roman"/>
          <w:sz w:val="20"/>
          <w:szCs w:val="18"/>
        </w:rPr>
        <w:t>注：以上未考虑交易经手费。</w:t>
      </w:r>
    </w:p>
    <w:p w:rsidR="00460863" w:rsidRPr="000E3698" w:rsidRDefault="00E04ADE" w:rsidP="009751C6">
      <w:pPr>
        <w:spacing w:line="560" w:lineRule="exact"/>
        <w:ind w:firstLineChars="200" w:firstLine="560"/>
        <w:rPr>
          <w:rFonts w:ascii="方正仿宋简体" w:eastAsia="方正仿宋简体" w:hAnsi="方正仿宋简体" w:cs="Times New Roman"/>
          <w:sz w:val="28"/>
          <w:szCs w:val="28"/>
        </w:rPr>
      </w:pPr>
      <w:r w:rsidRPr="000E3698">
        <w:rPr>
          <w:rFonts w:ascii="方正仿宋简体" w:eastAsia="方正仿宋简体" w:hAnsi="方正仿宋简体" w:cs="Times New Roman"/>
          <w:sz w:val="28"/>
          <w:szCs w:val="28"/>
        </w:rPr>
        <w:t>“双买策略”的优势在于</w:t>
      </w:r>
      <w:r w:rsidR="00774C42">
        <w:rPr>
          <w:rFonts w:ascii="方正仿宋简体" w:eastAsia="方正仿宋简体" w:hAnsi="方正仿宋简体" w:cs="Times New Roman" w:hint="eastAsia"/>
          <w:sz w:val="28"/>
          <w:szCs w:val="28"/>
        </w:rPr>
        <w:t>，</w:t>
      </w:r>
      <w:r w:rsidRPr="000E3698">
        <w:rPr>
          <w:rFonts w:ascii="方正仿宋简体" w:eastAsia="方正仿宋简体" w:hAnsi="方正仿宋简体" w:cs="Times New Roman"/>
          <w:sz w:val="28"/>
          <w:szCs w:val="28"/>
        </w:rPr>
        <w:t>只要标的</w:t>
      </w:r>
      <w:r w:rsidR="008A41C2">
        <w:rPr>
          <w:rFonts w:ascii="方正仿宋简体" w:eastAsia="方正仿宋简体" w:hAnsi="方正仿宋简体" w:cs="Times New Roman"/>
          <w:sz w:val="28"/>
          <w:szCs w:val="28"/>
        </w:rPr>
        <w:t>价格</w:t>
      </w:r>
      <w:r w:rsidRPr="000E3698">
        <w:rPr>
          <w:rFonts w:ascii="方正仿宋简体" w:eastAsia="方正仿宋简体" w:hAnsi="方正仿宋简体" w:cs="Times New Roman"/>
          <w:sz w:val="28"/>
          <w:szCs w:val="28"/>
        </w:rPr>
        <w:t>波动到一定的幅度，不管是涨是跌，都有盈利的机会。然而，“双买策略”对标的</w:t>
      </w:r>
      <w:r w:rsidR="008A41C2">
        <w:rPr>
          <w:rFonts w:ascii="方正仿宋简体" w:eastAsia="方正仿宋简体" w:hAnsi="方正仿宋简体" w:cs="Times New Roman"/>
          <w:sz w:val="28"/>
          <w:szCs w:val="28"/>
        </w:rPr>
        <w:t>价格</w:t>
      </w:r>
      <w:r w:rsidRPr="000E3698">
        <w:rPr>
          <w:rFonts w:ascii="方正仿宋简体" w:eastAsia="方正仿宋简体" w:hAnsi="方正仿宋简体" w:cs="Times New Roman"/>
          <w:sz w:val="28"/>
          <w:szCs w:val="28"/>
        </w:rPr>
        <w:t>波动的幅度要求较高，尤其是</w:t>
      </w:r>
      <w:proofErr w:type="gramStart"/>
      <w:r w:rsidRPr="000E3698">
        <w:rPr>
          <w:rFonts w:ascii="方正仿宋简体" w:eastAsia="方正仿宋简体" w:hAnsi="方正仿宋简体" w:cs="Times New Roman"/>
          <w:sz w:val="28"/>
          <w:szCs w:val="28"/>
        </w:rPr>
        <w:t>买入宽跨式</w:t>
      </w:r>
      <w:proofErr w:type="gramEnd"/>
      <w:r w:rsidRPr="000E3698">
        <w:rPr>
          <w:rFonts w:ascii="方正仿宋简体" w:eastAsia="方正仿宋简体" w:hAnsi="方正仿宋简体" w:cs="Times New Roman"/>
          <w:sz w:val="28"/>
          <w:szCs w:val="28"/>
        </w:rPr>
        <w:t>策略，一旦期权合约到期时标的</w:t>
      </w:r>
      <w:r w:rsidR="004234AA">
        <w:rPr>
          <w:rFonts w:ascii="方正仿宋简体" w:eastAsia="方正仿宋简体" w:hAnsi="方正仿宋简体" w:cs="Times New Roman"/>
          <w:sz w:val="28"/>
          <w:szCs w:val="28"/>
        </w:rPr>
        <w:t>价格</w:t>
      </w:r>
      <w:r w:rsidRPr="000E3698">
        <w:rPr>
          <w:rFonts w:ascii="方正仿宋简体" w:eastAsia="方正仿宋简体" w:hAnsi="方正仿宋简体" w:cs="Times New Roman"/>
          <w:sz w:val="28"/>
          <w:szCs w:val="28"/>
        </w:rPr>
        <w:t>未高于</w:t>
      </w:r>
      <w:r w:rsidR="004234AA">
        <w:rPr>
          <w:rFonts w:ascii="方正仿宋简体" w:eastAsia="方正仿宋简体" w:hAnsi="方正仿宋简体" w:cs="Times New Roman" w:hint="eastAsia"/>
          <w:sz w:val="28"/>
          <w:szCs w:val="28"/>
        </w:rPr>
        <w:t>认购期权</w:t>
      </w:r>
      <w:r w:rsidRPr="000E3698">
        <w:rPr>
          <w:rFonts w:ascii="方正仿宋简体" w:eastAsia="方正仿宋简体" w:hAnsi="方正仿宋简体" w:cs="Times New Roman"/>
          <w:sz w:val="28"/>
          <w:szCs w:val="28"/>
        </w:rPr>
        <w:t>的行权价或低于</w:t>
      </w:r>
      <w:r w:rsidR="004234AA">
        <w:rPr>
          <w:rFonts w:ascii="方正仿宋简体" w:eastAsia="方正仿宋简体" w:hAnsi="方正仿宋简体" w:cs="Times New Roman" w:hint="eastAsia"/>
          <w:sz w:val="28"/>
          <w:szCs w:val="28"/>
        </w:rPr>
        <w:t>认沽期权</w:t>
      </w:r>
      <w:r w:rsidRPr="000E3698">
        <w:rPr>
          <w:rFonts w:ascii="方正仿宋简体" w:eastAsia="方正仿宋简体" w:hAnsi="方正仿宋简体" w:cs="Times New Roman"/>
          <w:sz w:val="28"/>
          <w:szCs w:val="28"/>
        </w:rPr>
        <w:t>的行权价，</w:t>
      </w:r>
      <w:r w:rsidR="008367FC">
        <w:rPr>
          <w:rFonts w:ascii="方正仿宋简体" w:eastAsia="方正仿宋简体" w:hAnsi="方正仿宋简体" w:cs="Times New Roman" w:hint="eastAsia"/>
          <w:sz w:val="28"/>
          <w:szCs w:val="28"/>
        </w:rPr>
        <w:t>投资者</w:t>
      </w:r>
      <w:r w:rsidRPr="000E3698">
        <w:rPr>
          <w:rFonts w:ascii="方正仿宋简体" w:eastAsia="方正仿宋简体" w:hAnsi="方正仿宋简体" w:cs="Times New Roman"/>
          <w:sz w:val="28"/>
          <w:szCs w:val="28"/>
        </w:rPr>
        <w:t>将</w:t>
      </w:r>
      <w:r w:rsidR="008A41C2">
        <w:rPr>
          <w:rFonts w:ascii="方正仿宋简体" w:eastAsia="方正仿宋简体" w:hAnsi="方正仿宋简体" w:cs="Times New Roman" w:hint="eastAsia"/>
          <w:sz w:val="28"/>
          <w:szCs w:val="28"/>
        </w:rPr>
        <w:t>损失</w:t>
      </w:r>
      <w:r w:rsidR="008A41C2">
        <w:rPr>
          <w:rFonts w:ascii="方正仿宋简体" w:eastAsia="方正仿宋简体" w:hAnsi="方正仿宋简体" w:cs="Times New Roman"/>
          <w:sz w:val="28"/>
          <w:szCs w:val="28"/>
        </w:rPr>
        <w:t>所有权利金</w:t>
      </w:r>
      <w:r w:rsidRPr="000E3698">
        <w:rPr>
          <w:rFonts w:ascii="方正仿宋简体" w:eastAsia="方正仿宋简体" w:hAnsi="方正仿宋简体" w:cs="Times New Roman"/>
          <w:sz w:val="28"/>
          <w:szCs w:val="28"/>
        </w:rPr>
        <w:t>。所以，“双买策略”的</w:t>
      </w:r>
      <w:r w:rsidR="00C14561">
        <w:rPr>
          <w:rFonts w:ascii="方正仿宋简体" w:eastAsia="方正仿宋简体" w:hAnsi="方正仿宋简体" w:cs="Times New Roman" w:hint="eastAsia"/>
          <w:sz w:val="28"/>
          <w:szCs w:val="28"/>
        </w:rPr>
        <w:t>缺点</w:t>
      </w:r>
      <w:r w:rsidR="00C14561">
        <w:rPr>
          <w:rFonts w:ascii="方正仿宋简体" w:eastAsia="方正仿宋简体" w:hAnsi="方正仿宋简体" w:cs="Times New Roman"/>
          <w:sz w:val="28"/>
          <w:szCs w:val="28"/>
        </w:rPr>
        <w:t>在于</w:t>
      </w:r>
      <w:r w:rsidRPr="000E3698">
        <w:rPr>
          <w:rFonts w:ascii="方正仿宋简体" w:eastAsia="方正仿宋简体" w:hAnsi="方正仿宋简体" w:cs="Times New Roman"/>
          <w:sz w:val="28"/>
          <w:szCs w:val="28"/>
        </w:rPr>
        <w:t>，只有在标的价格出现持续且大幅波动时才能获利。与此同时，作为期权买方，最大亏损</w:t>
      </w:r>
      <w:r w:rsidR="008A41C2">
        <w:rPr>
          <w:rFonts w:ascii="方正仿宋简体" w:eastAsia="方正仿宋简体" w:hAnsi="方正仿宋简体" w:cs="Times New Roman"/>
          <w:sz w:val="28"/>
          <w:szCs w:val="28"/>
        </w:rPr>
        <w:t>金额</w:t>
      </w:r>
      <w:r w:rsidRPr="000E3698">
        <w:rPr>
          <w:rFonts w:ascii="方正仿宋简体" w:eastAsia="方正仿宋简体" w:hAnsi="方正仿宋简体" w:cs="Times New Roman"/>
          <w:sz w:val="28"/>
          <w:szCs w:val="28"/>
        </w:rPr>
        <w:t>仍然是投入的所有权利金，</w:t>
      </w:r>
      <w:r w:rsidR="008A41C2">
        <w:rPr>
          <w:rFonts w:ascii="方正仿宋简体" w:eastAsia="方正仿宋简体" w:hAnsi="方正仿宋简体" w:cs="Times New Roman"/>
          <w:sz w:val="28"/>
          <w:szCs w:val="28"/>
        </w:rPr>
        <w:t>请</w:t>
      </w:r>
      <w:r w:rsidRPr="000E3698">
        <w:rPr>
          <w:rFonts w:ascii="方正仿宋简体" w:eastAsia="方正仿宋简体" w:hAnsi="方正仿宋简体" w:cs="Times New Roman"/>
          <w:sz w:val="28"/>
          <w:szCs w:val="28"/>
        </w:rPr>
        <w:t>投资者务必谨慎投资。</w:t>
      </w:r>
    </w:p>
    <w:p w:rsidR="00460863" w:rsidRPr="003E678E" w:rsidRDefault="00E04ADE" w:rsidP="00E35A30">
      <w:pPr>
        <w:spacing w:beforeLines="100" w:before="312" w:line="560" w:lineRule="exact"/>
        <w:ind w:firstLineChars="200" w:firstLine="560"/>
        <w:jc w:val="left"/>
        <w:rPr>
          <w:rFonts w:ascii="Times New Roman" w:eastAsia="黑体" w:hAnsi="Times New Roman" w:cs="Times New Roman"/>
          <w:sz w:val="28"/>
          <w:szCs w:val="28"/>
        </w:rPr>
      </w:pPr>
      <w:r w:rsidRPr="003E678E">
        <w:rPr>
          <w:rFonts w:ascii="Times New Roman" w:eastAsia="黑体" w:hAnsi="Times New Roman" w:cs="Times New Roman"/>
          <w:sz w:val="28"/>
          <w:szCs w:val="28"/>
        </w:rPr>
        <w:t>二、二级投资者注意事项</w:t>
      </w:r>
    </w:p>
    <w:p w:rsidR="00460863" w:rsidRPr="003E678E" w:rsidRDefault="00E04ADE" w:rsidP="009751C6">
      <w:pPr>
        <w:spacing w:line="560" w:lineRule="exact"/>
        <w:ind w:firstLineChars="200" w:firstLine="560"/>
        <w:rPr>
          <w:rFonts w:ascii="Times New Roman" w:eastAsia="方正仿宋简体" w:hAnsi="Times New Roman" w:cs="Times New Roman"/>
          <w:bCs/>
          <w:sz w:val="28"/>
          <w:szCs w:val="28"/>
        </w:rPr>
      </w:pPr>
      <w:r w:rsidRPr="003E678E">
        <w:rPr>
          <w:rFonts w:ascii="Times New Roman" w:eastAsia="方正仿宋简体" w:hAnsi="Times New Roman" w:cs="Times New Roman"/>
          <w:bCs/>
          <w:sz w:val="28"/>
          <w:szCs w:val="28"/>
        </w:rPr>
        <w:t>综上所述，二级投资者</w:t>
      </w:r>
      <w:r w:rsidRPr="003E678E">
        <w:rPr>
          <w:rFonts w:ascii="Times New Roman" w:eastAsia="方正仿宋简体" w:hAnsi="Times New Roman" w:cs="Times New Roman"/>
          <w:sz w:val="28"/>
          <w:szCs w:val="28"/>
        </w:rPr>
        <w:t>在使用以上策略时，需</w:t>
      </w:r>
      <w:r w:rsidRPr="003E678E">
        <w:rPr>
          <w:rFonts w:ascii="Times New Roman" w:eastAsia="方正仿宋简体" w:hAnsi="Times New Roman" w:cs="Times New Roman"/>
          <w:bCs/>
          <w:sz w:val="28"/>
          <w:szCs w:val="28"/>
        </w:rPr>
        <w:t>注意的事项主要</w:t>
      </w:r>
      <w:r w:rsidR="003079FC">
        <w:rPr>
          <w:rFonts w:ascii="Times New Roman" w:eastAsia="方正仿宋简体" w:hAnsi="Times New Roman" w:cs="Times New Roman" w:hint="eastAsia"/>
          <w:bCs/>
          <w:sz w:val="28"/>
          <w:szCs w:val="28"/>
        </w:rPr>
        <w:t>如下。</w:t>
      </w:r>
    </w:p>
    <w:p w:rsidR="00460863" w:rsidRPr="000E3698" w:rsidRDefault="00E04ADE" w:rsidP="00C8345B">
      <w:pPr>
        <w:tabs>
          <w:tab w:val="left" w:pos="312"/>
        </w:tabs>
        <w:spacing w:line="560" w:lineRule="exact"/>
        <w:ind w:firstLineChars="200" w:firstLine="562"/>
        <w:rPr>
          <w:rFonts w:ascii="方正仿宋简体" w:eastAsia="方正仿宋简体" w:hAnsi="方正仿宋简体" w:cs="Times New Roman"/>
          <w:bCs/>
          <w:sz w:val="28"/>
          <w:szCs w:val="28"/>
        </w:rPr>
      </w:pPr>
      <w:r w:rsidRPr="003E678E">
        <w:rPr>
          <w:rFonts w:ascii="Times New Roman" w:eastAsia="方正仿宋简体" w:hAnsi="Times New Roman" w:cs="Times New Roman"/>
          <w:b/>
          <w:bCs/>
          <w:sz w:val="28"/>
          <w:szCs w:val="28"/>
        </w:rPr>
        <w:t>1.</w:t>
      </w:r>
      <w:r w:rsidR="00F75F34">
        <w:rPr>
          <w:rFonts w:ascii="Times New Roman" w:eastAsia="方正仿宋简体" w:hAnsi="Times New Roman" w:cs="Times New Roman" w:hint="eastAsia"/>
          <w:b/>
          <w:bCs/>
          <w:sz w:val="28"/>
          <w:szCs w:val="28"/>
        </w:rPr>
        <w:t xml:space="preserve"> </w:t>
      </w:r>
      <w:r w:rsidRPr="00E35A30">
        <w:rPr>
          <w:rFonts w:ascii="方正仿宋简体" w:eastAsia="方正仿宋简体" w:hAnsi="方正仿宋简体" w:cs="Times New Roman"/>
          <w:b/>
          <w:bCs/>
          <w:sz w:val="28"/>
          <w:szCs w:val="28"/>
        </w:rPr>
        <w:t>期权买方投资的“最大亏损有限”是建立在</w:t>
      </w:r>
      <w:proofErr w:type="gramStart"/>
      <w:r w:rsidRPr="00E35A30">
        <w:rPr>
          <w:rFonts w:ascii="方正仿宋简体" w:eastAsia="方正仿宋简体" w:hAnsi="方正仿宋简体" w:cs="Times New Roman"/>
          <w:b/>
          <w:bCs/>
          <w:sz w:val="28"/>
          <w:szCs w:val="28"/>
        </w:rPr>
        <w:t>仓位</w:t>
      </w:r>
      <w:proofErr w:type="gramEnd"/>
      <w:r w:rsidRPr="00E35A30">
        <w:rPr>
          <w:rFonts w:ascii="方正仿宋简体" w:eastAsia="方正仿宋简体" w:hAnsi="方正仿宋简体" w:cs="Times New Roman"/>
          <w:b/>
          <w:bCs/>
          <w:sz w:val="28"/>
          <w:szCs w:val="28"/>
        </w:rPr>
        <w:t>管理上的</w:t>
      </w:r>
      <w:r w:rsidRPr="000E3698">
        <w:rPr>
          <w:rFonts w:ascii="方正仿宋简体" w:eastAsia="方正仿宋简体" w:hAnsi="方正仿宋简体" w:cs="Times New Roman"/>
          <w:bCs/>
          <w:sz w:val="28"/>
          <w:szCs w:val="28"/>
        </w:rPr>
        <w:t>。期权买方的最大亏损金额为全部权利金，建议投资者严格管理</w:t>
      </w:r>
      <w:proofErr w:type="gramStart"/>
      <w:r w:rsidRPr="000E3698">
        <w:rPr>
          <w:rFonts w:ascii="方正仿宋简体" w:eastAsia="方正仿宋简体" w:hAnsi="方正仿宋简体" w:cs="Times New Roman"/>
          <w:bCs/>
          <w:sz w:val="28"/>
          <w:szCs w:val="28"/>
        </w:rPr>
        <w:t>仓位</w:t>
      </w:r>
      <w:proofErr w:type="gramEnd"/>
      <w:r w:rsidRPr="000E3698">
        <w:rPr>
          <w:rFonts w:ascii="方正仿宋简体" w:eastAsia="方正仿宋简体" w:hAnsi="方正仿宋简体" w:cs="Times New Roman"/>
          <w:bCs/>
          <w:sz w:val="28"/>
          <w:szCs w:val="28"/>
        </w:rPr>
        <w:t>，切忌“满仓交易”等行为。</w:t>
      </w:r>
    </w:p>
    <w:p w:rsidR="00460863" w:rsidRPr="000E3698" w:rsidRDefault="00E04ADE">
      <w:pPr>
        <w:tabs>
          <w:tab w:val="left" w:pos="312"/>
        </w:tabs>
        <w:spacing w:line="560" w:lineRule="exact"/>
        <w:ind w:firstLineChars="200" w:firstLine="562"/>
        <w:rPr>
          <w:rFonts w:ascii="方正仿宋简体" w:eastAsia="方正仿宋简体" w:hAnsi="方正仿宋简体" w:cs="Times New Roman"/>
          <w:bCs/>
          <w:sz w:val="28"/>
          <w:szCs w:val="28"/>
        </w:rPr>
      </w:pPr>
      <w:r w:rsidRPr="003E678E">
        <w:rPr>
          <w:rFonts w:ascii="Times New Roman" w:eastAsia="方正仿宋简体" w:hAnsi="Times New Roman" w:cs="Times New Roman"/>
          <w:b/>
          <w:bCs/>
          <w:sz w:val="28"/>
          <w:szCs w:val="28"/>
        </w:rPr>
        <w:t>2.</w:t>
      </w:r>
      <w:r w:rsidR="00F75F34">
        <w:rPr>
          <w:rFonts w:ascii="Times New Roman" w:eastAsia="方正仿宋简体" w:hAnsi="Times New Roman" w:cs="Times New Roman" w:hint="eastAsia"/>
          <w:b/>
          <w:bCs/>
          <w:sz w:val="28"/>
          <w:szCs w:val="28"/>
        </w:rPr>
        <w:t xml:space="preserve"> </w:t>
      </w:r>
      <w:r w:rsidRPr="003E678E">
        <w:rPr>
          <w:rFonts w:ascii="Times New Roman" w:eastAsia="方正仿宋简体" w:hAnsi="Times New Roman" w:cs="Times New Roman"/>
          <w:b/>
          <w:bCs/>
          <w:sz w:val="28"/>
          <w:szCs w:val="28"/>
        </w:rPr>
        <w:t>正确理解期权收益很大</w:t>
      </w:r>
      <w:r w:rsidRPr="000E3698">
        <w:rPr>
          <w:rFonts w:ascii="方正仿宋简体" w:eastAsia="方正仿宋简体" w:hAnsi="方正仿宋简体" w:cs="Times New Roman"/>
          <w:b/>
          <w:bCs/>
          <w:sz w:val="28"/>
          <w:szCs w:val="28"/>
        </w:rPr>
        <w:t>的含义。</w:t>
      </w:r>
      <w:r w:rsidRPr="000E3698">
        <w:rPr>
          <w:rFonts w:ascii="方正仿宋简体" w:eastAsia="方正仿宋简体" w:hAnsi="方正仿宋简体" w:cs="Times New Roman"/>
          <w:bCs/>
          <w:sz w:val="28"/>
          <w:szCs w:val="28"/>
        </w:rPr>
        <w:t>投资者应牢记期权会到期，长期持有合约将损耗期权合约的时间价值，应设好止盈止损点，切忌“买了放那里等行情”等行为。</w:t>
      </w:r>
    </w:p>
    <w:p w:rsidR="00460863" w:rsidRPr="003E678E" w:rsidRDefault="00E04ADE">
      <w:pPr>
        <w:tabs>
          <w:tab w:val="left" w:pos="312"/>
        </w:tabs>
        <w:spacing w:line="560" w:lineRule="exact"/>
        <w:ind w:firstLineChars="200" w:firstLine="562"/>
        <w:rPr>
          <w:rFonts w:ascii="Times New Roman" w:eastAsia="方正仿宋简体" w:hAnsi="Times New Roman" w:cs="Times New Roman"/>
          <w:bCs/>
          <w:sz w:val="28"/>
          <w:szCs w:val="28"/>
        </w:rPr>
      </w:pPr>
      <w:r w:rsidRPr="003E678E">
        <w:rPr>
          <w:rFonts w:ascii="Times New Roman" w:eastAsia="方正仿宋简体" w:hAnsi="Times New Roman" w:cs="Times New Roman"/>
          <w:b/>
          <w:bCs/>
          <w:sz w:val="28"/>
          <w:szCs w:val="28"/>
        </w:rPr>
        <w:t xml:space="preserve">3. </w:t>
      </w:r>
      <w:r w:rsidRPr="003E678E">
        <w:rPr>
          <w:rFonts w:ascii="Times New Roman" w:eastAsia="方正仿宋简体" w:hAnsi="Times New Roman" w:cs="Times New Roman"/>
          <w:b/>
          <w:bCs/>
          <w:sz w:val="28"/>
          <w:szCs w:val="28"/>
        </w:rPr>
        <w:t>审慎选择</w:t>
      </w:r>
      <w:r w:rsidR="00281AF3" w:rsidRPr="003E678E">
        <w:rPr>
          <w:rFonts w:ascii="Times New Roman" w:eastAsia="方正仿宋简体" w:hAnsi="Times New Roman" w:cs="Times New Roman"/>
          <w:b/>
          <w:bCs/>
          <w:sz w:val="28"/>
          <w:szCs w:val="28"/>
        </w:rPr>
        <w:t>卖出平仓或</w:t>
      </w:r>
      <w:r w:rsidRPr="003E678E">
        <w:rPr>
          <w:rFonts w:ascii="Times New Roman" w:eastAsia="方正仿宋简体" w:hAnsi="Times New Roman" w:cs="Times New Roman"/>
          <w:b/>
          <w:bCs/>
          <w:sz w:val="28"/>
          <w:szCs w:val="28"/>
        </w:rPr>
        <w:t>行权。</w:t>
      </w:r>
      <w:r w:rsidRPr="003E678E">
        <w:rPr>
          <w:rFonts w:ascii="Times New Roman" w:eastAsia="方正仿宋简体" w:hAnsi="Times New Roman" w:cs="Times New Roman"/>
          <w:bCs/>
          <w:sz w:val="28"/>
          <w:szCs w:val="28"/>
        </w:rPr>
        <w:t>期权买方可以通过平仓或行权两种方式了结期权交易的头寸。</w:t>
      </w:r>
      <w:r w:rsidR="005C59EB">
        <w:rPr>
          <w:rFonts w:ascii="Times New Roman" w:eastAsia="方正仿宋简体" w:hAnsi="Times New Roman" w:cs="Times New Roman"/>
          <w:bCs/>
          <w:sz w:val="28"/>
          <w:szCs w:val="28"/>
        </w:rPr>
        <w:t>在到期前</w:t>
      </w:r>
      <w:r w:rsidRPr="003E678E">
        <w:rPr>
          <w:rFonts w:ascii="Times New Roman" w:eastAsia="方正仿宋简体" w:hAnsi="Times New Roman" w:cs="Times New Roman"/>
          <w:bCs/>
          <w:sz w:val="28"/>
          <w:szCs w:val="28"/>
        </w:rPr>
        <w:t>平仓能够发挥期权的杠杆优势。若投资者没有平仓，则可在</w:t>
      </w:r>
      <w:r w:rsidR="000B508A">
        <w:rPr>
          <w:rFonts w:ascii="Times New Roman" w:eastAsia="方正仿宋简体" w:hAnsi="Times New Roman" w:cs="Times New Roman"/>
          <w:bCs/>
          <w:sz w:val="28"/>
          <w:szCs w:val="28"/>
        </w:rPr>
        <w:t>期权</w:t>
      </w:r>
      <w:r w:rsidRPr="003E678E">
        <w:rPr>
          <w:rFonts w:ascii="Times New Roman" w:eastAsia="方正仿宋简体" w:hAnsi="Times New Roman" w:cs="Times New Roman"/>
          <w:bCs/>
          <w:sz w:val="28"/>
          <w:szCs w:val="28"/>
        </w:rPr>
        <w:t>到期日时对实值期权行权。投资者如果选择行权，则需要面临期权合约的时间价值</w:t>
      </w:r>
      <w:r w:rsidR="000B508A">
        <w:rPr>
          <w:rFonts w:ascii="Times New Roman" w:eastAsia="方正仿宋简体" w:hAnsi="Times New Roman" w:cs="Times New Roman"/>
          <w:bCs/>
          <w:sz w:val="28"/>
          <w:szCs w:val="28"/>
        </w:rPr>
        <w:t>损失</w:t>
      </w:r>
      <w:r w:rsidRPr="003E678E">
        <w:rPr>
          <w:rFonts w:ascii="Times New Roman" w:eastAsia="方正仿宋简体" w:hAnsi="Times New Roman" w:cs="Times New Roman"/>
          <w:bCs/>
          <w:sz w:val="28"/>
          <w:szCs w:val="28"/>
        </w:rPr>
        <w:t>、行权</w:t>
      </w:r>
      <w:r w:rsidR="00F75F34">
        <w:rPr>
          <w:rFonts w:ascii="Times New Roman" w:eastAsia="方正仿宋简体" w:hAnsi="Times New Roman" w:cs="Times New Roman" w:hint="eastAsia"/>
          <w:bCs/>
          <w:sz w:val="28"/>
          <w:szCs w:val="28"/>
        </w:rPr>
        <w:t>时</w:t>
      </w:r>
      <w:r w:rsidR="000B508A">
        <w:rPr>
          <w:rFonts w:ascii="Times New Roman" w:eastAsia="方正仿宋简体" w:hAnsi="Times New Roman" w:cs="Times New Roman" w:hint="eastAsia"/>
          <w:bCs/>
          <w:sz w:val="28"/>
          <w:szCs w:val="28"/>
        </w:rPr>
        <w:t>的</w:t>
      </w:r>
      <w:r w:rsidRPr="003E678E">
        <w:rPr>
          <w:rFonts w:ascii="Times New Roman" w:eastAsia="方正仿宋简体" w:hAnsi="Times New Roman" w:cs="Times New Roman"/>
          <w:bCs/>
          <w:sz w:val="28"/>
          <w:szCs w:val="28"/>
        </w:rPr>
        <w:t>大量资金</w:t>
      </w:r>
      <w:r w:rsidR="000B508A">
        <w:rPr>
          <w:rFonts w:ascii="Times New Roman" w:eastAsia="方正仿宋简体" w:hAnsi="Times New Roman" w:cs="Times New Roman"/>
          <w:bCs/>
          <w:sz w:val="28"/>
          <w:szCs w:val="28"/>
        </w:rPr>
        <w:t>占用</w:t>
      </w:r>
      <w:r w:rsidRPr="003E678E">
        <w:rPr>
          <w:rFonts w:ascii="Times New Roman" w:eastAsia="方正仿宋简体" w:hAnsi="Times New Roman" w:cs="Times New Roman"/>
          <w:bCs/>
          <w:sz w:val="28"/>
          <w:szCs w:val="28"/>
        </w:rPr>
        <w:t>、行权与交收的时间差带来的</w:t>
      </w:r>
      <w:r w:rsidR="00141788">
        <w:rPr>
          <w:rFonts w:ascii="Times New Roman" w:eastAsia="方正仿宋简体" w:hAnsi="Times New Roman" w:cs="Times New Roman"/>
          <w:bCs/>
          <w:sz w:val="28"/>
          <w:szCs w:val="28"/>
        </w:rPr>
        <w:t>标的</w:t>
      </w:r>
      <w:r w:rsidRPr="003E678E">
        <w:rPr>
          <w:rFonts w:ascii="Times New Roman" w:eastAsia="方正仿宋简体" w:hAnsi="Times New Roman" w:cs="Times New Roman"/>
          <w:bCs/>
          <w:sz w:val="28"/>
          <w:szCs w:val="28"/>
        </w:rPr>
        <w:t>价格波动风险等问题，建议投资者谨慎选择行权。</w:t>
      </w:r>
    </w:p>
    <w:p w:rsidR="00460863" w:rsidRPr="003E678E" w:rsidRDefault="00E04ADE">
      <w:pPr>
        <w:tabs>
          <w:tab w:val="left" w:pos="312"/>
        </w:tabs>
        <w:spacing w:line="560" w:lineRule="exact"/>
        <w:ind w:firstLineChars="200" w:firstLine="562"/>
        <w:rPr>
          <w:rFonts w:ascii="Times New Roman" w:eastAsia="方正仿宋简体" w:hAnsi="Times New Roman" w:cs="Times New Roman"/>
          <w:bCs/>
          <w:sz w:val="28"/>
          <w:szCs w:val="28"/>
        </w:rPr>
      </w:pPr>
      <w:r w:rsidRPr="003E678E">
        <w:rPr>
          <w:rFonts w:ascii="Times New Roman" w:eastAsia="方正仿宋简体" w:hAnsi="Times New Roman" w:cs="Times New Roman"/>
          <w:b/>
          <w:bCs/>
          <w:sz w:val="28"/>
          <w:szCs w:val="28"/>
        </w:rPr>
        <w:t>4.</w:t>
      </w:r>
      <w:r w:rsidR="00F75F34">
        <w:rPr>
          <w:rFonts w:ascii="Times New Roman" w:eastAsia="方正仿宋简体" w:hAnsi="Times New Roman" w:cs="Times New Roman" w:hint="eastAsia"/>
          <w:b/>
          <w:bCs/>
          <w:sz w:val="28"/>
          <w:szCs w:val="28"/>
        </w:rPr>
        <w:t xml:space="preserve"> </w:t>
      </w:r>
      <w:r w:rsidRPr="003E678E">
        <w:rPr>
          <w:rFonts w:ascii="Times New Roman" w:eastAsia="方正仿宋简体" w:hAnsi="Times New Roman" w:cs="Times New Roman"/>
          <w:b/>
          <w:bCs/>
          <w:sz w:val="28"/>
          <w:szCs w:val="28"/>
        </w:rPr>
        <w:t>买入期权时，行权价的选择很重要。</w:t>
      </w:r>
      <w:r w:rsidRPr="003E678E">
        <w:rPr>
          <w:rFonts w:ascii="Times New Roman" w:eastAsia="方正仿宋简体" w:hAnsi="Times New Roman" w:cs="Times New Roman"/>
          <w:bCs/>
          <w:sz w:val="28"/>
          <w:szCs w:val="28"/>
        </w:rPr>
        <w:t>标的价格与行权价的关系是投资者盈亏的来源。</w:t>
      </w:r>
      <w:r w:rsidR="000B508A">
        <w:rPr>
          <w:rFonts w:ascii="Times New Roman" w:eastAsia="方正仿宋简体" w:hAnsi="Times New Roman" w:cs="Times New Roman" w:hint="eastAsia"/>
          <w:bCs/>
          <w:sz w:val="28"/>
          <w:szCs w:val="28"/>
        </w:rPr>
        <w:t>即使</w:t>
      </w:r>
      <w:r w:rsidRPr="003E678E">
        <w:rPr>
          <w:rFonts w:ascii="Times New Roman" w:eastAsia="方正仿宋简体" w:hAnsi="Times New Roman" w:cs="Times New Roman"/>
          <w:bCs/>
          <w:sz w:val="28"/>
          <w:szCs w:val="28"/>
        </w:rPr>
        <w:t>投资者看对了标的</w:t>
      </w:r>
      <w:r w:rsidR="00A72B30">
        <w:rPr>
          <w:rFonts w:ascii="Times New Roman" w:eastAsia="方正仿宋简体" w:hAnsi="Times New Roman" w:cs="Times New Roman"/>
          <w:bCs/>
          <w:sz w:val="28"/>
          <w:szCs w:val="28"/>
        </w:rPr>
        <w:t>涨跌</w:t>
      </w:r>
      <w:r w:rsidRPr="003E678E">
        <w:rPr>
          <w:rFonts w:ascii="Times New Roman" w:eastAsia="方正仿宋简体" w:hAnsi="Times New Roman" w:cs="Times New Roman"/>
          <w:bCs/>
          <w:sz w:val="28"/>
          <w:szCs w:val="28"/>
        </w:rPr>
        <w:t>方向</w:t>
      </w:r>
      <w:r w:rsidR="00EE2BCD">
        <w:rPr>
          <w:rFonts w:ascii="Times New Roman" w:eastAsia="方正仿宋简体" w:hAnsi="Times New Roman" w:cs="Times New Roman" w:hint="eastAsia"/>
          <w:bCs/>
          <w:sz w:val="28"/>
          <w:szCs w:val="28"/>
        </w:rPr>
        <w:t>，</w:t>
      </w:r>
      <w:r w:rsidRPr="003E678E">
        <w:rPr>
          <w:rFonts w:ascii="Times New Roman" w:eastAsia="方正仿宋简体" w:hAnsi="Times New Roman" w:cs="Times New Roman"/>
          <w:bCs/>
          <w:sz w:val="28"/>
          <w:szCs w:val="28"/>
        </w:rPr>
        <w:t>且</w:t>
      </w:r>
      <w:r w:rsidR="00EE2BCD">
        <w:rPr>
          <w:rFonts w:ascii="Times New Roman" w:eastAsia="方正仿宋简体" w:hAnsi="Times New Roman" w:cs="Times New Roman" w:hint="eastAsia"/>
          <w:bCs/>
          <w:sz w:val="28"/>
          <w:szCs w:val="28"/>
        </w:rPr>
        <w:t>未进行</w:t>
      </w:r>
      <w:r w:rsidRPr="003E678E">
        <w:rPr>
          <w:rFonts w:ascii="Times New Roman" w:eastAsia="方正仿宋简体" w:hAnsi="Times New Roman" w:cs="Times New Roman"/>
          <w:bCs/>
          <w:sz w:val="28"/>
          <w:szCs w:val="28"/>
        </w:rPr>
        <w:t>平仓，若期权合约到期时标的价格低于认购期权行权价或高于认沽期权行权价，期权</w:t>
      </w:r>
      <w:r w:rsidR="009E36D2" w:rsidRPr="003E678E">
        <w:rPr>
          <w:rFonts w:ascii="Times New Roman" w:eastAsia="方正仿宋简体" w:hAnsi="Times New Roman" w:cs="Times New Roman"/>
          <w:bCs/>
          <w:sz w:val="28"/>
          <w:szCs w:val="28"/>
        </w:rPr>
        <w:t>仍然没有行权</w:t>
      </w:r>
      <w:r w:rsidR="00737BE6" w:rsidRPr="003E678E">
        <w:rPr>
          <w:rFonts w:ascii="Times New Roman" w:eastAsia="方正仿宋简体" w:hAnsi="Times New Roman" w:cs="Times New Roman"/>
          <w:bCs/>
          <w:sz w:val="28"/>
          <w:szCs w:val="28"/>
        </w:rPr>
        <w:t>的</w:t>
      </w:r>
      <w:r w:rsidR="009E36D2" w:rsidRPr="003E678E">
        <w:rPr>
          <w:rFonts w:ascii="Times New Roman" w:eastAsia="方正仿宋简体" w:hAnsi="Times New Roman" w:cs="Times New Roman"/>
          <w:bCs/>
          <w:sz w:val="28"/>
          <w:szCs w:val="28"/>
        </w:rPr>
        <w:t>价值（除用于合并申报行权外）</w:t>
      </w:r>
      <w:r w:rsidRPr="003E678E">
        <w:rPr>
          <w:rFonts w:ascii="Times New Roman" w:eastAsia="方正仿宋简体" w:hAnsi="Times New Roman" w:cs="Times New Roman"/>
          <w:bCs/>
          <w:sz w:val="28"/>
          <w:szCs w:val="28"/>
        </w:rPr>
        <w:t>，投资者</w:t>
      </w:r>
      <w:r w:rsidR="009E36D2" w:rsidRPr="003E678E">
        <w:rPr>
          <w:rFonts w:ascii="Times New Roman" w:eastAsia="方正仿宋简体" w:hAnsi="Times New Roman" w:cs="Times New Roman"/>
          <w:bCs/>
          <w:sz w:val="28"/>
          <w:szCs w:val="28"/>
        </w:rPr>
        <w:t>仍</w:t>
      </w:r>
      <w:r w:rsidRPr="003E678E">
        <w:rPr>
          <w:rFonts w:ascii="Times New Roman" w:eastAsia="方正仿宋简体" w:hAnsi="Times New Roman" w:cs="Times New Roman"/>
          <w:bCs/>
          <w:sz w:val="28"/>
          <w:szCs w:val="28"/>
        </w:rPr>
        <w:t>将损失权利金。也就是说，期权投资者不仅要判断标的涨跌，还要对标的将到达的价位有一定的预期，</w:t>
      </w:r>
      <w:r w:rsidR="003F42B9">
        <w:rPr>
          <w:rFonts w:ascii="Times New Roman" w:eastAsia="方正仿宋简体" w:hAnsi="Times New Roman" w:cs="Times New Roman" w:hint="eastAsia"/>
          <w:bCs/>
          <w:sz w:val="28"/>
          <w:szCs w:val="28"/>
        </w:rPr>
        <w:t>并据此</w:t>
      </w:r>
      <w:r w:rsidRPr="003E678E">
        <w:rPr>
          <w:rFonts w:ascii="Times New Roman" w:eastAsia="方正仿宋简体" w:hAnsi="Times New Roman" w:cs="Times New Roman"/>
          <w:bCs/>
          <w:sz w:val="28"/>
          <w:szCs w:val="28"/>
        </w:rPr>
        <w:t>选择期权行权价。</w:t>
      </w:r>
    </w:p>
    <w:p w:rsidR="00460863" w:rsidRPr="003E678E" w:rsidRDefault="00E04ADE">
      <w:pPr>
        <w:spacing w:line="560" w:lineRule="exact"/>
        <w:ind w:firstLineChars="200" w:firstLine="562"/>
        <w:rPr>
          <w:rFonts w:ascii="Times New Roman" w:eastAsia="方正仿宋简体" w:hAnsi="Times New Roman" w:cs="Times New Roman"/>
          <w:sz w:val="28"/>
          <w:szCs w:val="28"/>
        </w:rPr>
      </w:pPr>
      <w:r w:rsidRPr="003E678E">
        <w:rPr>
          <w:rFonts w:ascii="Times New Roman" w:eastAsia="方正仿宋简体" w:hAnsi="Times New Roman" w:cs="Times New Roman"/>
          <w:b/>
          <w:bCs/>
          <w:sz w:val="28"/>
          <w:szCs w:val="28"/>
        </w:rPr>
        <w:t>5.</w:t>
      </w:r>
      <w:r w:rsidR="005C59EB">
        <w:rPr>
          <w:rFonts w:ascii="Times New Roman" w:eastAsia="方正仿宋简体" w:hAnsi="Times New Roman" w:cs="Times New Roman" w:hint="eastAsia"/>
          <w:b/>
          <w:bCs/>
          <w:sz w:val="28"/>
          <w:szCs w:val="28"/>
        </w:rPr>
        <w:t xml:space="preserve"> </w:t>
      </w:r>
      <w:r w:rsidR="00774C42" w:rsidRPr="00774C42">
        <w:rPr>
          <w:rFonts w:ascii="Times New Roman" w:eastAsia="方正仿宋简体" w:hAnsi="Times New Roman" w:cs="Times New Roman" w:hint="eastAsia"/>
          <w:b/>
          <w:bCs/>
          <w:sz w:val="28"/>
          <w:szCs w:val="28"/>
        </w:rPr>
        <w:t>只有市场大幅波动时</w:t>
      </w:r>
      <w:r w:rsidR="00774C42">
        <w:rPr>
          <w:rFonts w:ascii="Times New Roman" w:eastAsia="方正仿宋简体" w:hAnsi="Times New Roman" w:cs="Times New Roman" w:hint="eastAsia"/>
          <w:b/>
          <w:bCs/>
          <w:sz w:val="28"/>
          <w:szCs w:val="28"/>
        </w:rPr>
        <w:t>，</w:t>
      </w:r>
      <w:r w:rsidRPr="003E678E">
        <w:rPr>
          <w:rFonts w:ascii="Times New Roman" w:eastAsia="方正仿宋简体" w:hAnsi="Times New Roman" w:cs="Times New Roman"/>
          <w:b/>
          <w:bCs/>
          <w:sz w:val="28"/>
          <w:szCs w:val="28"/>
        </w:rPr>
        <w:t>买入跨式、</w:t>
      </w:r>
      <w:proofErr w:type="gramStart"/>
      <w:r w:rsidRPr="003E678E">
        <w:rPr>
          <w:rFonts w:ascii="Times New Roman" w:eastAsia="方正仿宋简体" w:hAnsi="Times New Roman" w:cs="Times New Roman"/>
          <w:b/>
          <w:bCs/>
          <w:sz w:val="28"/>
          <w:szCs w:val="28"/>
        </w:rPr>
        <w:t>宽跨式</w:t>
      </w:r>
      <w:proofErr w:type="gramEnd"/>
      <w:r w:rsidRPr="003E678E">
        <w:rPr>
          <w:rFonts w:ascii="Times New Roman" w:eastAsia="方正仿宋简体" w:hAnsi="Times New Roman" w:cs="Times New Roman"/>
          <w:b/>
          <w:bCs/>
          <w:sz w:val="28"/>
          <w:szCs w:val="28"/>
        </w:rPr>
        <w:t>策略</w:t>
      </w:r>
      <w:r w:rsidR="00774C42" w:rsidRPr="00774C42">
        <w:rPr>
          <w:rFonts w:ascii="Times New Roman" w:eastAsia="方正仿宋简体" w:hAnsi="Times New Roman" w:cs="Times New Roman" w:hint="eastAsia"/>
          <w:b/>
          <w:bCs/>
          <w:sz w:val="28"/>
          <w:szCs w:val="28"/>
        </w:rPr>
        <w:t>才可获利</w:t>
      </w:r>
      <w:r w:rsidRPr="003E678E">
        <w:rPr>
          <w:rFonts w:ascii="Times New Roman" w:eastAsia="方正仿宋简体" w:hAnsi="Times New Roman" w:cs="Times New Roman"/>
          <w:bCs/>
          <w:sz w:val="28"/>
          <w:szCs w:val="28"/>
        </w:rPr>
        <w:t>。如市场波澜不惊，则</w:t>
      </w:r>
      <w:r w:rsidR="00964953">
        <w:rPr>
          <w:rFonts w:ascii="Times New Roman" w:eastAsia="方正仿宋简体" w:hAnsi="Times New Roman" w:cs="Times New Roman"/>
          <w:bCs/>
          <w:sz w:val="28"/>
          <w:szCs w:val="28"/>
        </w:rPr>
        <w:t>投资者</w:t>
      </w:r>
      <w:r w:rsidRPr="003E678E">
        <w:rPr>
          <w:rFonts w:ascii="Times New Roman" w:eastAsia="方正仿宋简体" w:hAnsi="Times New Roman" w:cs="Times New Roman"/>
          <w:bCs/>
          <w:sz w:val="28"/>
          <w:szCs w:val="28"/>
        </w:rPr>
        <w:t>买入跨式、</w:t>
      </w:r>
      <w:proofErr w:type="gramStart"/>
      <w:r w:rsidRPr="003E678E">
        <w:rPr>
          <w:rFonts w:ascii="Times New Roman" w:eastAsia="方正仿宋简体" w:hAnsi="Times New Roman" w:cs="Times New Roman"/>
          <w:bCs/>
          <w:sz w:val="28"/>
          <w:szCs w:val="28"/>
        </w:rPr>
        <w:t>宽跨式</w:t>
      </w:r>
      <w:proofErr w:type="gramEnd"/>
      <w:r w:rsidRPr="003E678E">
        <w:rPr>
          <w:rFonts w:ascii="Times New Roman" w:eastAsia="方正仿宋简体" w:hAnsi="Times New Roman" w:cs="Times New Roman"/>
          <w:bCs/>
          <w:sz w:val="28"/>
          <w:szCs w:val="28"/>
        </w:rPr>
        <w:t>策略可能亏损</w:t>
      </w:r>
      <w:r w:rsidRPr="003E678E">
        <w:rPr>
          <w:rFonts w:ascii="Times New Roman" w:eastAsia="方正仿宋简体" w:hAnsi="Times New Roman" w:cs="Times New Roman"/>
          <w:sz w:val="28"/>
          <w:szCs w:val="28"/>
        </w:rPr>
        <w:t>，甚至</w:t>
      </w:r>
      <w:r w:rsidR="008367FC">
        <w:rPr>
          <w:rFonts w:ascii="Times New Roman" w:eastAsia="方正仿宋简体" w:hAnsi="Times New Roman" w:cs="Times New Roman" w:hint="eastAsia"/>
          <w:sz w:val="28"/>
          <w:szCs w:val="28"/>
        </w:rPr>
        <w:t>可能</w:t>
      </w:r>
      <w:r w:rsidRPr="003E678E">
        <w:rPr>
          <w:rFonts w:ascii="Times New Roman" w:eastAsia="方正仿宋简体" w:hAnsi="Times New Roman" w:cs="Times New Roman"/>
          <w:sz w:val="28"/>
          <w:szCs w:val="28"/>
        </w:rPr>
        <w:t>损失</w:t>
      </w:r>
      <w:r w:rsidR="00964953">
        <w:rPr>
          <w:rFonts w:ascii="Times New Roman" w:eastAsia="方正仿宋简体" w:hAnsi="Times New Roman" w:cs="Times New Roman" w:hint="eastAsia"/>
          <w:sz w:val="28"/>
          <w:szCs w:val="28"/>
        </w:rPr>
        <w:t>所有</w:t>
      </w:r>
      <w:r w:rsidRPr="003E678E">
        <w:rPr>
          <w:rFonts w:ascii="Times New Roman" w:eastAsia="方正仿宋简体" w:hAnsi="Times New Roman" w:cs="Times New Roman"/>
          <w:sz w:val="28"/>
          <w:szCs w:val="28"/>
        </w:rPr>
        <w:t>的权利金。</w:t>
      </w:r>
    </w:p>
    <w:p w:rsidR="00460863" w:rsidRPr="003E678E" w:rsidRDefault="00E04ADE">
      <w:pPr>
        <w:spacing w:line="560" w:lineRule="exact"/>
        <w:ind w:firstLineChars="200" w:firstLine="560"/>
        <w:rPr>
          <w:rFonts w:ascii="Times New Roman" w:eastAsia="方正仿宋简体" w:hAnsi="Times New Roman" w:cs="Times New Roman"/>
          <w:sz w:val="28"/>
          <w:szCs w:val="24"/>
        </w:rPr>
      </w:pPr>
      <w:r w:rsidRPr="003E678E">
        <w:rPr>
          <w:rFonts w:ascii="Times New Roman" w:eastAsia="方正仿宋简体" w:hAnsi="Times New Roman" w:cs="Times New Roman"/>
          <w:sz w:val="28"/>
          <w:szCs w:val="24"/>
        </w:rPr>
        <w:t>（国信证券股份有限公司</w:t>
      </w:r>
      <w:r w:rsidR="00A96EB7">
        <w:rPr>
          <w:rFonts w:ascii="Times New Roman" w:eastAsia="方正仿宋简体" w:hAnsi="Times New Roman" w:cs="Times New Roman" w:hint="eastAsia"/>
          <w:sz w:val="28"/>
          <w:szCs w:val="24"/>
        </w:rPr>
        <w:t xml:space="preserve"> </w:t>
      </w:r>
      <w:r w:rsidRPr="003E678E">
        <w:rPr>
          <w:rFonts w:ascii="Times New Roman" w:eastAsia="方正仿宋简体" w:hAnsi="Times New Roman" w:cs="Times New Roman"/>
          <w:sz w:val="28"/>
          <w:szCs w:val="24"/>
        </w:rPr>
        <w:t>曾伟杰、胡启星</w:t>
      </w:r>
      <w:r w:rsidR="00A96EB7">
        <w:rPr>
          <w:rFonts w:ascii="Times New Roman" w:eastAsia="方正仿宋简体" w:hAnsi="Times New Roman" w:cs="Times New Roman" w:hint="eastAsia"/>
          <w:sz w:val="28"/>
          <w:szCs w:val="24"/>
        </w:rPr>
        <w:t xml:space="preserve"> </w:t>
      </w:r>
      <w:r w:rsidRPr="003E678E">
        <w:rPr>
          <w:rFonts w:ascii="Times New Roman" w:eastAsia="方正仿宋简体" w:hAnsi="Times New Roman" w:cs="Times New Roman"/>
          <w:sz w:val="28"/>
          <w:szCs w:val="24"/>
        </w:rPr>
        <w:t>供稿）</w:t>
      </w:r>
    </w:p>
    <w:p w:rsidR="00460863" w:rsidRPr="003E678E" w:rsidRDefault="00460863">
      <w:pPr>
        <w:spacing w:line="560" w:lineRule="exact"/>
        <w:ind w:firstLineChars="200" w:firstLine="560"/>
        <w:rPr>
          <w:rFonts w:ascii="Times New Roman" w:eastAsia="方正仿宋简体" w:hAnsi="Times New Roman" w:cs="Times New Roman"/>
          <w:sz w:val="28"/>
          <w:szCs w:val="28"/>
        </w:rPr>
      </w:pPr>
    </w:p>
    <w:p w:rsidR="00460863" w:rsidRPr="003E678E" w:rsidRDefault="00E04ADE">
      <w:pPr>
        <w:spacing w:line="560" w:lineRule="exact"/>
        <w:ind w:firstLineChars="200" w:firstLine="560"/>
        <w:rPr>
          <w:rFonts w:ascii="Times New Roman" w:eastAsia="方正仿宋简体" w:hAnsi="Times New Roman" w:cs="Times New Roman"/>
          <w:sz w:val="28"/>
          <w:szCs w:val="28"/>
        </w:rPr>
      </w:pPr>
      <w:r w:rsidRPr="003E678E">
        <w:rPr>
          <w:rFonts w:ascii="Times New Roman" w:eastAsia="方正仿宋简体" w:hAnsi="Times New Roman" w:cs="Times New Roman"/>
          <w:sz w:val="28"/>
          <w:szCs w:val="28"/>
        </w:rPr>
        <w:t>（免责声明：本文仅为投资者教育之目的而发布，不构成投资建议。投资者据此操作，风险自担。深圳证券交易所力求本文所涉信息准确可靠，但并不对其准确性、完整性和及时性做出任何保证，对因使用本文引发的损失不承担责任。）</w:t>
      </w:r>
    </w:p>
    <w:p w:rsidR="00460863" w:rsidRPr="003E678E" w:rsidRDefault="00460863" w:rsidP="00E35A30">
      <w:pPr>
        <w:spacing w:line="560" w:lineRule="exact"/>
        <w:ind w:firstLineChars="200" w:firstLine="560"/>
        <w:jc w:val="left"/>
        <w:rPr>
          <w:rFonts w:ascii="Times New Roman" w:eastAsia="方正仿宋简体" w:hAnsi="Times New Roman" w:cs="Times New Roman"/>
          <w:sz w:val="28"/>
          <w:szCs w:val="28"/>
        </w:rPr>
      </w:pPr>
    </w:p>
    <w:sectPr w:rsidR="00460863" w:rsidRPr="003E678E" w:rsidSect="00460863">
      <w:footerReference w:type="default" r:id="rId1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895E85" w15:done="0"/>
  <w15:commentEx w15:paraId="0F8E453E" w15:done="0"/>
  <w15:commentEx w15:paraId="2D605D44" w15:done="0"/>
  <w15:commentEx w15:paraId="152513C4" w15:done="0"/>
  <w15:commentEx w15:paraId="422A094B" w15:done="0"/>
  <w15:commentEx w15:paraId="6BBA1D06" w15:done="0"/>
  <w15:commentEx w15:paraId="11A252B7" w15:done="0"/>
  <w15:commentEx w15:paraId="51F571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F49" w:rsidRDefault="00481F49" w:rsidP="00F119B9">
      <w:r>
        <w:separator/>
      </w:r>
    </w:p>
  </w:endnote>
  <w:endnote w:type="continuationSeparator" w:id="0">
    <w:p w:rsidR="00481F49" w:rsidRDefault="00481F49" w:rsidP="00F1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005571"/>
      <w:docPartObj>
        <w:docPartGallery w:val="Page Numbers (Bottom of Page)"/>
        <w:docPartUnique/>
      </w:docPartObj>
    </w:sdtPr>
    <w:sdtEndPr>
      <w:rPr>
        <w:rFonts w:asciiTheme="minorEastAsia" w:hAnsiTheme="minorEastAsia" w:cs="Times New Roman"/>
        <w:sz w:val="24"/>
      </w:rPr>
    </w:sdtEndPr>
    <w:sdtContent>
      <w:p w:rsidR="00CB597F" w:rsidRPr="00CB597F" w:rsidRDefault="00CB597F" w:rsidP="00CB597F">
        <w:pPr>
          <w:pStyle w:val="a6"/>
          <w:jc w:val="center"/>
          <w:rPr>
            <w:rFonts w:asciiTheme="minorEastAsia" w:hAnsiTheme="minorEastAsia" w:cs="Times New Roman"/>
            <w:sz w:val="24"/>
          </w:rPr>
        </w:pPr>
        <w:r w:rsidRPr="00CB597F">
          <w:rPr>
            <w:rFonts w:asciiTheme="minorEastAsia" w:hAnsiTheme="minorEastAsia" w:cs="Times New Roman"/>
            <w:sz w:val="24"/>
          </w:rPr>
          <w:fldChar w:fldCharType="begin"/>
        </w:r>
        <w:r w:rsidRPr="00CB597F">
          <w:rPr>
            <w:rFonts w:asciiTheme="minorEastAsia" w:hAnsiTheme="minorEastAsia" w:cs="Times New Roman"/>
            <w:sz w:val="24"/>
          </w:rPr>
          <w:instrText>PAGE   \* MERGEFORMAT</w:instrText>
        </w:r>
        <w:r w:rsidRPr="00CB597F">
          <w:rPr>
            <w:rFonts w:asciiTheme="minorEastAsia" w:hAnsiTheme="minorEastAsia" w:cs="Times New Roman"/>
            <w:sz w:val="24"/>
          </w:rPr>
          <w:fldChar w:fldCharType="separate"/>
        </w:r>
        <w:r w:rsidR="00F75B70" w:rsidRPr="00F75B70">
          <w:rPr>
            <w:rFonts w:asciiTheme="minorEastAsia" w:hAnsiTheme="minorEastAsia" w:cs="Times New Roman"/>
            <w:noProof/>
            <w:sz w:val="24"/>
            <w:lang w:val="zh-CN"/>
          </w:rPr>
          <w:t>8</w:t>
        </w:r>
        <w:r w:rsidRPr="00CB597F">
          <w:rPr>
            <w:rFonts w:asciiTheme="minorEastAsia" w:hAnsiTheme="minorEastAsia"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F49" w:rsidRDefault="00481F49" w:rsidP="00F119B9">
      <w:r>
        <w:separator/>
      </w:r>
    </w:p>
  </w:footnote>
  <w:footnote w:type="continuationSeparator" w:id="0">
    <w:p w:rsidR="00481F49" w:rsidRDefault="00481F49" w:rsidP="00F11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31480"/>
    <w:multiLevelType w:val="hybridMultilevel"/>
    <w:tmpl w:val="FBDE39E6"/>
    <w:lvl w:ilvl="0" w:tplc="A71E973A">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ec">
    <w15:presenceInfo w15:providerId="None" w15:userId="jiec"/>
  </w15:person>
  <w15:person w15:author="Windows 用户">
    <w15:presenceInfo w15:providerId="None" w15:userId="Windows 用户"/>
  </w15:person>
  <w15:person w15:author="曾伟杰 40105">
    <w15:presenceInfo w15:providerId="None" w15:userId="曾伟杰 40105"/>
  </w15:person>
  <w15:person w15:author="胡启星 10659">
    <w15:presenceInfo w15:providerId="None" w15:userId="胡启星 10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94B"/>
    <w:rsid w:val="0000155C"/>
    <w:rsid w:val="00010576"/>
    <w:rsid w:val="000205D9"/>
    <w:rsid w:val="00024E06"/>
    <w:rsid w:val="000342DF"/>
    <w:rsid w:val="00042294"/>
    <w:rsid w:val="00042FB0"/>
    <w:rsid w:val="00044C22"/>
    <w:rsid w:val="000478E5"/>
    <w:rsid w:val="00047F3E"/>
    <w:rsid w:val="00054F4C"/>
    <w:rsid w:val="000578D8"/>
    <w:rsid w:val="000611D4"/>
    <w:rsid w:val="000673E8"/>
    <w:rsid w:val="00075BBC"/>
    <w:rsid w:val="0008643D"/>
    <w:rsid w:val="00091D5E"/>
    <w:rsid w:val="000A2504"/>
    <w:rsid w:val="000A2E2B"/>
    <w:rsid w:val="000A39F3"/>
    <w:rsid w:val="000B1E7C"/>
    <w:rsid w:val="000B508A"/>
    <w:rsid w:val="000C20C7"/>
    <w:rsid w:val="000D2ACE"/>
    <w:rsid w:val="000D7AB2"/>
    <w:rsid w:val="000E3698"/>
    <w:rsid w:val="000F635D"/>
    <w:rsid w:val="000F6D15"/>
    <w:rsid w:val="00100A63"/>
    <w:rsid w:val="00104D7F"/>
    <w:rsid w:val="00113DB4"/>
    <w:rsid w:val="00116D53"/>
    <w:rsid w:val="00122EF6"/>
    <w:rsid w:val="00131E7C"/>
    <w:rsid w:val="00141788"/>
    <w:rsid w:val="001454DF"/>
    <w:rsid w:val="00151B02"/>
    <w:rsid w:val="00160A43"/>
    <w:rsid w:val="0017046D"/>
    <w:rsid w:val="001751E1"/>
    <w:rsid w:val="0017606A"/>
    <w:rsid w:val="0018108D"/>
    <w:rsid w:val="00185BEA"/>
    <w:rsid w:val="00190975"/>
    <w:rsid w:val="001910F7"/>
    <w:rsid w:val="001A267B"/>
    <w:rsid w:val="001A6CBC"/>
    <w:rsid w:val="001B1400"/>
    <w:rsid w:val="001B6CD2"/>
    <w:rsid w:val="001B74DA"/>
    <w:rsid w:val="001C4FD0"/>
    <w:rsid w:val="001C5E9C"/>
    <w:rsid w:val="001D28CB"/>
    <w:rsid w:val="001D4628"/>
    <w:rsid w:val="001E33C1"/>
    <w:rsid w:val="001E559C"/>
    <w:rsid w:val="001E60C3"/>
    <w:rsid w:val="001F4681"/>
    <w:rsid w:val="001F5B31"/>
    <w:rsid w:val="0020074C"/>
    <w:rsid w:val="00202595"/>
    <w:rsid w:val="002067BD"/>
    <w:rsid w:val="0021511E"/>
    <w:rsid w:val="00227707"/>
    <w:rsid w:val="002316C3"/>
    <w:rsid w:val="00242D1F"/>
    <w:rsid w:val="002433B2"/>
    <w:rsid w:val="00244EF6"/>
    <w:rsid w:val="00247403"/>
    <w:rsid w:val="0025161D"/>
    <w:rsid w:val="00272BF8"/>
    <w:rsid w:val="00273C87"/>
    <w:rsid w:val="00281AF3"/>
    <w:rsid w:val="002A0E2F"/>
    <w:rsid w:val="002A1037"/>
    <w:rsid w:val="002A2B84"/>
    <w:rsid w:val="002A5386"/>
    <w:rsid w:val="002A6C58"/>
    <w:rsid w:val="002B0247"/>
    <w:rsid w:val="002B41CA"/>
    <w:rsid w:val="002B6FDA"/>
    <w:rsid w:val="002C5153"/>
    <w:rsid w:val="002D0DEC"/>
    <w:rsid w:val="002D5F71"/>
    <w:rsid w:val="002E1B06"/>
    <w:rsid w:val="003045FC"/>
    <w:rsid w:val="00304768"/>
    <w:rsid w:val="003079FC"/>
    <w:rsid w:val="00310912"/>
    <w:rsid w:val="0032054E"/>
    <w:rsid w:val="00320B1F"/>
    <w:rsid w:val="00325204"/>
    <w:rsid w:val="00326465"/>
    <w:rsid w:val="003343ED"/>
    <w:rsid w:val="0033510F"/>
    <w:rsid w:val="003376A4"/>
    <w:rsid w:val="00345A39"/>
    <w:rsid w:val="00345CEC"/>
    <w:rsid w:val="00347A57"/>
    <w:rsid w:val="00356103"/>
    <w:rsid w:val="00360855"/>
    <w:rsid w:val="00361788"/>
    <w:rsid w:val="003618E3"/>
    <w:rsid w:val="003938C8"/>
    <w:rsid w:val="00393D8C"/>
    <w:rsid w:val="003972C0"/>
    <w:rsid w:val="003976C3"/>
    <w:rsid w:val="003D1784"/>
    <w:rsid w:val="003E36DF"/>
    <w:rsid w:val="003E678E"/>
    <w:rsid w:val="003F313E"/>
    <w:rsid w:val="003F33E0"/>
    <w:rsid w:val="003F42B9"/>
    <w:rsid w:val="003F496C"/>
    <w:rsid w:val="004007C3"/>
    <w:rsid w:val="004050AA"/>
    <w:rsid w:val="004130AA"/>
    <w:rsid w:val="00414C29"/>
    <w:rsid w:val="004234AA"/>
    <w:rsid w:val="00447B5C"/>
    <w:rsid w:val="004568CF"/>
    <w:rsid w:val="00460863"/>
    <w:rsid w:val="004610D7"/>
    <w:rsid w:val="004672DF"/>
    <w:rsid w:val="0048151A"/>
    <w:rsid w:val="00481F49"/>
    <w:rsid w:val="0049468D"/>
    <w:rsid w:val="004A5AC7"/>
    <w:rsid w:val="004B505D"/>
    <w:rsid w:val="004D0394"/>
    <w:rsid w:val="004D2653"/>
    <w:rsid w:val="004E403B"/>
    <w:rsid w:val="004E4094"/>
    <w:rsid w:val="004F0E34"/>
    <w:rsid w:val="004F3B78"/>
    <w:rsid w:val="00501A24"/>
    <w:rsid w:val="0050592E"/>
    <w:rsid w:val="00512018"/>
    <w:rsid w:val="00515C65"/>
    <w:rsid w:val="00517A4C"/>
    <w:rsid w:val="005253DB"/>
    <w:rsid w:val="00532B2A"/>
    <w:rsid w:val="00532CAD"/>
    <w:rsid w:val="00532CAE"/>
    <w:rsid w:val="00533D43"/>
    <w:rsid w:val="005347AA"/>
    <w:rsid w:val="005374A2"/>
    <w:rsid w:val="00544CD1"/>
    <w:rsid w:val="00546B31"/>
    <w:rsid w:val="00552533"/>
    <w:rsid w:val="0055348D"/>
    <w:rsid w:val="00557DA7"/>
    <w:rsid w:val="00570354"/>
    <w:rsid w:val="005924F3"/>
    <w:rsid w:val="00595242"/>
    <w:rsid w:val="005A1603"/>
    <w:rsid w:val="005A6AA3"/>
    <w:rsid w:val="005B43E7"/>
    <w:rsid w:val="005C59EB"/>
    <w:rsid w:val="005C635C"/>
    <w:rsid w:val="005D0BEF"/>
    <w:rsid w:val="005D111A"/>
    <w:rsid w:val="005D5C77"/>
    <w:rsid w:val="005E42B7"/>
    <w:rsid w:val="005E51DB"/>
    <w:rsid w:val="005F2BC1"/>
    <w:rsid w:val="005F318D"/>
    <w:rsid w:val="005F559A"/>
    <w:rsid w:val="00604961"/>
    <w:rsid w:val="00604DAC"/>
    <w:rsid w:val="00620859"/>
    <w:rsid w:val="00621168"/>
    <w:rsid w:val="00622D8F"/>
    <w:rsid w:val="00630B5E"/>
    <w:rsid w:val="00633048"/>
    <w:rsid w:val="006341C2"/>
    <w:rsid w:val="00640C84"/>
    <w:rsid w:val="00651A99"/>
    <w:rsid w:val="006778EF"/>
    <w:rsid w:val="00683214"/>
    <w:rsid w:val="00696B11"/>
    <w:rsid w:val="006A5743"/>
    <w:rsid w:val="006B29E1"/>
    <w:rsid w:val="006B430E"/>
    <w:rsid w:val="006B43E5"/>
    <w:rsid w:val="006B5346"/>
    <w:rsid w:val="006B5D97"/>
    <w:rsid w:val="006B681D"/>
    <w:rsid w:val="006E1EC6"/>
    <w:rsid w:val="006E22FC"/>
    <w:rsid w:val="006E234D"/>
    <w:rsid w:val="006E294B"/>
    <w:rsid w:val="006F315F"/>
    <w:rsid w:val="006F4D04"/>
    <w:rsid w:val="0070666F"/>
    <w:rsid w:val="00710AB2"/>
    <w:rsid w:val="0071308F"/>
    <w:rsid w:val="00721CCC"/>
    <w:rsid w:val="00725D5D"/>
    <w:rsid w:val="00727469"/>
    <w:rsid w:val="00737BE6"/>
    <w:rsid w:val="00740602"/>
    <w:rsid w:val="0074235B"/>
    <w:rsid w:val="007459E7"/>
    <w:rsid w:val="00755C6D"/>
    <w:rsid w:val="00763157"/>
    <w:rsid w:val="00764E43"/>
    <w:rsid w:val="00774C42"/>
    <w:rsid w:val="007922EA"/>
    <w:rsid w:val="007A29C9"/>
    <w:rsid w:val="007B3178"/>
    <w:rsid w:val="007B4C6B"/>
    <w:rsid w:val="007B718D"/>
    <w:rsid w:val="007D053B"/>
    <w:rsid w:val="007D60E2"/>
    <w:rsid w:val="007D6A2C"/>
    <w:rsid w:val="007E0EC4"/>
    <w:rsid w:val="007E2B24"/>
    <w:rsid w:val="007E455A"/>
    <w:rsid w:val="007F2691"/>
    <w:rsid w:val="007F3196"/>
    <w:rsid w:val="008069F5"/>
    <w:rsid w:val="008133F1"/>
    <w:rsid w:val="008162D7"/>
    <w:rsid w:val="00826B69"/>
    <w:rsid w:val="00830514"/>
    <w:rsid w:val="0083169A"/>
    <w:rsid w:val="008367FC"/>
    <w:rsid w:val="00840E4E"/>
    <w:rsid w:val="00842A5C"/>
    <w:rsid w:val="00845B39"/>
    <w:rsid w:val="0085088D"/>
    <w:rsid w:val="00850FC3"/>
    <w:rsid w:val="008570D3"/>
    <w:rsid w:val="00864A45"/>
    <w:rsid w:val="00870682"/>
    <w:rsid w:val="0087151A"/>
    <w:rsid w:val="008725B8"/>
    <w:rsid w:val="00891B4C"/>
    <w:rsid w:val="00893A99"/>
    <w:rsid w:val="00896A40"/>
    <w:rsid w:val="008A4020"/>
    <w:rsid w:val="008A41C2"/>
    <w:rsid w:val="008B21A6"/>
    <w:rsid w:val="008B5A6F"/>
    <w:rsid w:val="008D1304"/>
    <w:rsid w:val="008D5CED"/>
    <w:rsid w:val="008D70E0"/>
    <w:rsid w:val="008E3E21"/>
    <w:rsid w:val="00910CD9"/>
    <w:rsid w:val="00917C6E"/>
    <w:rsid w:val="0092549E"/>
    <w:rsid w:val="00931AA4"/>
    <w:rsid w:val="0093226F"/>
    <w:rsid w:val="00933D74"/>
    <w:rsid w:val="00940AC7"/>
    <w:rsid w:val="00942231"/>
    <w:rsid w:val="00944FA6"/>
    <w:rsid w:val="00954A90"/>
    <w:rsid w:val="00954E36"/>
    <w:rsid w:val="00964953"/>
    <w:rsid w:val="009659AB"/>
    <w:rsid w:val="00966AF3"/>
    <w:rsid w:val="009725E1"/>
    <w:rsid w:val="0097392D"/>
    <w:rsid w:val="009751C6"/>
    <w:rsid w:val="00975BE5"/>
    <w:rsid w:val="00984B63"/>
    <w:rsid w:val="00985272"/>
    <w:rsid w:val="00986FAA"/>
    <w:rsid w:val="009A285C"/>
    <w:rsid w:val="009A7453"/>
    <w:rsid w:val="009C2B42"/>
    <w:rsid w:val="009C62B4"/>
    <w:rsid w:val="009C63F1"/>
    <w:rsid w:val="009C76D6"/>
    <w:rsid w:val="009D59E3"/>
    <w:rsid w:val="009D66E8"/>
    <w:rsid w:val="009E2F23"/>
    <w:rsid w:val="009E36D2"/>
    <w:rsid w:val="009F00DA"/>
    <w:rsid w:val="009F03AB"/>
    <w:rsid w:val="009F2FA0"/>
    <w:rsid w:val="00A0198B"/>
    <w:rsid w:val="00A10680"/>
    <w:rsid w:val="00A24A08"/>
    <w:rsid w:val="00A24FA0"/>
    <w:rsid w:val="00A260C5"/>
    <w:rsid w:val="00A37D7F"/>
    <w:rsid w:val="00A4119B"/>
    <w:rsid w:val="00A50D33"/>
    <w:rsid w:val="00A50E7D"/>
    <w:rsid w:val="00A61DCD"/>
    <w:rsid w:val="00A7060E"/>
    <w:rsid w:val="00A724F1"/>
    <w:rsid w:val="00A72B30"/>
    <w:rsid w:val="00A7750A"/>
    <w:rsid w:val="00A83032"/>
    <w:rsid w:val="00A8406F"/>
    <w:rsid w:val="00A840EB"/>
    <w:rsid w:val="00A841D8"/>
    <w:rsid w:val="00A95ADE"/>
    <w:rsid w:val="00A96EB7"/>
    <w:rsid w:val="00AA6F1A"/>
    <w:rsid w:val="00AC0296"/>
    <w:rsid w:val="00AC7614"/>
    <w:rsid w:val="00AE2DB1"/>
    <w:rsid w:val="00AF2F4F"/>
    <w:rsid w:val="00B0681A"/>
    <w:rsid w:val="00B16271"/>
    <w:rsid w:val="00B22DFF"/>
    <w:rsid w:val="00B3286C"/>
    <w:rsid w:val="00B32C38"/>
    <w:rsid w:val="00B41FF8"/>
    <w:rsid w:val="00B44271"/>
    <w:rsid w:val="00B45142"/>
    <w:rsid w:val="00B54E37"/>
    <w:rsid w:val="00B635C6"/>
    <w:rsid w:val="00B64080"/>
    <w:rsid w:val="00B80E0A"/>
    <w:rsid w:val="00B8307A"/>
    <w:rsid w:val="00B928D1"/>
    <w:rsid w:val="00B933C5"/>
    <w:rsid w:val="00BA06D1"/>
    <w:rsid w:val="00BA3407"/>
    <w:rsid w:val="00BA54DF"/>
    <w:rsid w:val="00BB569E"/>
    <w:rsid w:val="00BC24A1"/>
    <w:rsid w:val="00BC6537"/>
    <w:rsid w:val="00BD1266"/>
    <w:rsid w:val="00BD2820"/>
    <w:rsid w:val="00BD6047"/>
    <w:rsid w:val="00C01420"/>
    <w:rsid w:val="00C0193F"/>
    <w:rsid w:val="00C0337C"/>
    <w:rsid w:val="00C0638E"/>
    <w:rsid w:val="00C06C4C"/>
    <w:rsid w:val="00C07A01"/>
    <w:rsid w:val="00C11980"/>
    <w:rsid w:val="00C14561"/>
    <w:rsid w:val="00C1769C"/>
    <w:rsid w:val="00C3057E"/>
    <w:rsid w:val="00C33AD1"/>
    <w:rsid w:val="00C51AFA"/>
    <w:rsid w:val="00C534C4"/>
    <w:rsid w:val="00C6481F"/>
    <w:rsid w:val="00C774A4"/>
    <w:rsid w:val="00C77A16"/>
    <w:rsid w:val="00C808F5"/>
    <w:rsid w:val="00C8345B"/>
    <w:rsid w:val="00C83A3A"/>
    <w:rsid w:val="00C84E77"/>
    <w:rsid w:val="00C87B01"/>
    <w:rsid w:val="00C94754"/>
    <w:rsid w:val="00CA3F6D"/>
    <w:rsid w:val="00CB2AE3"/>
    <w:rsid w:val="00CB597F"/>
    <w:rsid w:val="00CB6BD7"/>
    <w:rsid w:val="00CB6C58"/>
    <w:rsid w:val="00CB7F8C"/>
    <w:rsid w:val="00CC1082"/>
    <w:rsid w:val="00CC30E5"/>
    <w:rsid w:val="00CC3F07"/>
    <w:rsid w:val="00CD1DEF"/>
    <w:rsid w:val="00CD5457"/>
    <w:rsid w:val="00CE2453"/>
    <w:rsid w:val="00CE27C0"/>
    <w:rsid w:val="00CE46E1"/>
    <w:rsid w:val="00CE7C25"/>
    <w:rsid w:val="00CF2BBC"/>
    <w:rsid w:val="00CF4585"/>
    <w:rsid w:val="00CF67E2"/>
    <w:rsid w:val="00D012B9"/>
    <w:rsid w:val="00D053D6"/>
    <w:rsid w:val="00D060BB"/>
    <w:rsid w:val="00D1055F"/>
    <w:rsid w:val="00D105B3"/>
    <w:rsid w:val="00D14B76"/>
    <w:rsid w:val="00D310A7"/>
    <w:rsid w:val="00D41930"/>
    <w:rsid w:val="00D43C28"/>
    <w:rsid w:val="00D45A82"/>
    <w:rsid w:val="00D46EB9"/>
    <w:rsid w:val="00D50C39"/>
    <w:rsid w:val="00D63F20"/>
    <w:rsid w:val="00D70303"/>
    <w:rsid w:val="00D767AD"/>
    <w:rsid w:val="00D837FA"/>
    <w:rsid w:val="00D91082"/>
    <w:rsid w:val="00D94851"/>
    <w:rsid w:val="00D949B0"/>
    <w:rsid w:val="00DA38F6"/>
    <w:rsid w:val="00DA433A"/>
    <w:rsid w:val="00DA51B0"/>
    <w:rsid w:val="00DA5C79"/>
    <w:rsid w:val="00DA7DD2"/>
    <w:rsid w:val="00DB50C5"/>
    <w:rsid w:val="00DB6569"/>
    <w:rsid w:val="00DC2525"/>
    <w:rsid w:val="00DC513E"/>
    <w:rsid w:val="00DD15E7"/>
    <w:rsid w:val="00DD37A8"/>
    <w:rsid w:val="00DD5D5F"/>
    <w:rsid w:val="00DD618D"/>
    <w:rsid w:val="00DD7492"/>
    <w:rsid w:val="00DE0C92"/>
    <w:rsid w:val="00DE2ECC"/>
    <w:rsid w:val="00DE336D"/>
    <w:rsid w:val="00DE3A61"/>
    <w:rsid w:val="00DF68F9"/>
    <w:rsid w:val="00E01A48"/>
    <w:rsid w:val="00E037AB"/>
    <w:rsid w:val="00E04ADE"/>
    <w:rsid w:val="00E10372"/>
    <w:rsid w:val="00E234D3"/>
    <w:rsid w:val="00E24F1F"/>
    <w:rsid w:val="00E25789"/>
    <w:rsid w:val="00E33CCF"/>
    <w:rsid w:val="00E35A30"/>
    <w:rsid w:val="00E43C18"/>
    <w:rsid w:val="00E47716"/>
    <w:rsid w:val="00E5100F"/>
    <w:rsid w:val="00E52989"/>
    <w:rsid w:val="00E52B57"/>
    <w:rsid w:val="00E721E7"/>
    <w:rsid w:val="00E74F07"/>
    <w:rsid w:val="00E810C1"/>
    <w:rsid w:val="00E912C7"/>
    <w:rsid w:val="00EA1560"/>
    <w:rsid w:val="00EA2FE9"/>
    <w:rsid w:val="00EA7F2F"/>
    <w:rsid w:val="00EB0640"/>
    <w:rsid w:val="00ED1D66"/>
    <w:rsid w:val="00ED2FC1"/>
    <w:rsid w:val="00ED37A6"/>
    <w:rsid w:val="00EE2BCD"/>
    <w:rsid w:val="00EF15F4"/>
    <w:rsid w:val="00EF20C4"/>
    <w:rsid w:val="00F052E3"/>
    <w:rsid w:val="00F119B9"/>
    <w:rsid w:val="00F430A0"/>
    <w:rsid w:val="00F50AFA"/>
    <w:rsid w:val="00F569C8"/>
    <w:rsid w:val="00F5742C"/>
    <w:rsid w:val="00F619D1"/>
    <w:rsid w:val="00F62659"/>
    <w:rsid w:val="00F7498B"/>
    <w:rsid w:val="00F75B70"/>
    <w:rsid w:val="00F75F34"/>
    <w:rsid w:val="00F82C6C"/>
    <w:rsid w:val="00FA1451"/>
    <w:rsid w:val="00FB04DB"/>
    <w:rsid w:val="00FB4F3A"/>
    <w:rsid w:val="00FC12B6"/>
    <w:rsid w:val="00FD172B"/>
    <w:rsid w:val="00FD370C"/>
    <w:rsid w:val="00FF694D"/>
    <w:rsid w:val="01F7590B"/>
    <w:rsid w:val="0BC00110"/>
    <w:rsid w:val="0CAD3BA5"/>
    <w:rsid w:val="1D153F25"/>
    <w:rsid w:val="1F8E09B9"/>
    <w:rsid w:val="20A25634"/>
    <w:rsid w:val="3B052B69"/>
    <w:rsid w:val="3FE310CD"/>
    <w:rsid w:val="490D3801"/>
    <w:rsid w:val="55E760BA"/>
    <w:rsid w:val="5EA52A82"/>
    <w:rsid w:val="642D6735"/>
    <w:rsid w:val="68234308"/>
    <w:rsid w:val="6A4C6E59"/>
    <w:rsid w:val="741E5C63"/>
    <w:rsid w:val="7ADA0C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semiHidden="0"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8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460863"/>
    <w:rPr>
      <w:rFonts w:asciiTheme="majorHAnsi" w:eastAsia="黑体" w:hAnsiTheme="majorHAnsi" w:cstheme="majorBidi"/>
      <w:sz w:val="20"/>
      <w:szCs w:val="20"/>
    </w:rPr>
  </w:style>
  <w:style w:type="paragraph" w:styleId="a4">
    <w:name w:val="annotation text"/>
    <w:basedOn w:val="a"/>
    <w:link w:val="Char"/>
    <w:uiPriority w:val="99"/>
    <w:semiHidden/>
    <w:unhideWhenUsed/>
    <w:qFormat/>
    <w:rsid w:val="00460863"/>
    <w:pPr>
      <w:jc w:val="left"/>
    </w:pPr>
  </w:style>
  <w:style w:type="paragraph" w:styleId="a5">
    <w:name w:val="Balloon Text"/>
    <w:basedOn w:val="a"/>
    <w:link w:val="Char0"/>
    <w:uiPriority w:val="99"/>
    <w:semiHidden/>
    <w:unhideWhenUsed/>
    <w:rsid w:val="00460863"/>
    <w:rPr>
      <w:sz w:val="18"/>
      <w:szCs w:val="18"/>
    </w:rPr>
  </w:style>
  <w:style w:type="paragraph" w:styleId="a6">
    <w:name w:val="footer"/>
    <w:basedOn w:val="a"/>
    <w:link w:val="Char1"/>
    <w:uiPriority w:val="99"/>
    <w:unhideWhenUsed/>
    <w:rsid w:val="00460863"/>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460863"/>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rsid w:val="00460863"/>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uiPriority w:val="99"/>
    <w:semiHidden/>
    <w:unhideWhenUsed/>
    <w:qFormat/>
    <w:rsid w:val="00460863"/>
    <w:rPr>
      <w:b/>
      <w:bCs/>
    </w:rPr>
  </w:style>
  <w:style w:type="table" w:styleId="aa">
    <w:name w:val="Table Grid"/>
    <w:basedOn w:val="a1"/>
    <w:uiPriority w:val="59"/>
    <w:rsid w:val="004608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annotation reference"/>
    <w:basedOn w:val="a0"/>
    <w:uiPriority w:val="99"/>
    <w:semiHidden/>
    <w:unhideWhenUsed/>
    <w:qFormat/>
    <w:rsid w:val="00460863"/>
    <w:rPr>
      <w:sz w:val="21"/>
      <w:szCs w:val="21"/>
    </w:rPr>
  </w:style>
  <w:style w:type="character" w:customStyle="1" w:styleId="Char2">
    <w:name w:val="页眉 Char"/>
    <w:basedOn w:val="a0"/>
    <w:link w:val="a7"/>
    <w:uiPriority w:val="99"/>
    <w:qFormat/>
    <w:rsid w:val="00460863"/>
    <w:rPr>
      <w:sz w:val="18"/>
      <w:szCs w:val="18"/>
    </w:rPr>
  </w:style>
  <w:style w:type="character" w:customStyle="1" w:styleId="Char1">
    <w:name w:val="页脚 Char"/>
    <w:basedOn w:val="a0"/>
    <w:link w:val="a6"/>
    <w:uiPriority w:val="99"/>
    <w:qFormat/>
    <w:rsid w:val="00460863"/>
    <w:rPr>
      <w:sz w:val="18"/>
      <w:szCs w:val="18"/>
    </w:rPr>
  </w:style>
  <w:style w:type="character" w:customStyle="1" w:styleId="Char0">
    <w:name w:val="批注框文本 Char"/>
    <w:basedOn w:val="a0"/>
    <w:link w:val="a5"/>
    <w:uiPriority w:val="99"/>
    <w:semiHidden/>
    <w:rsid w:val="00460863"/>
    <w:rPr>
      <w:sz w:val="18"/>
      <w:szCs w:val="18"/>
    </w:rPr>
  </w:style>
  <w:style w:type="paragraph" w:styleId="ac">
    <w:name w:val="List Paragraph"/>
    <w:basedOn w:val="a"/>
    <w:uiPriority w:val="34"/>
    <w:qFormat/>
    <w:rsid w:val="00460863"/>
    <w:pPr>
      <w:ind w:firstLineChars="200" w:firstLine="420"/>
    </w:pPr>
  </w:style>
  <w:style w:type="character" w:customStyle="1" w:styleId="Char">
    <w:name w:val="批注文字 Char"/>
    <w:basedOn w:val="a0"/>
    <w:link w:val="a4"/>
    <w:uiPriority w:val="99"/>
    <w:semiHidden/>
    <w:qFormat/>
    <w:rsid w:val="00460863"/>
    <w:rPr>
      <w:kern w:val="2"/>
      <w:sz w:val="21"/>
      <w:szCs w:val="22"/>
    </w:rPr>
  </w:style>
  <w:style w:type="character" w:customStyle="1" w:styleId="Char3">
    <w:name w:val="批注主题 Char"/>
    <w:basedOn w:val="Char"/>
    <w:link w:val="a9"/>
    <w:uiPriority w:val="99"/>
    <w:semiHidden/>
    <w:rsid w:val="00460863"/>
    <w:rPr>
      <w:b/>
      <w:bCs/>
      <w:kern w:val="2"/>
      <w:sz w:val="21"/>
      <w:szCs w:val="22"/>
    </w:rPr>
  </w:style>
  <w:style w:type="paragraph" w:customStyle="1" w:styleId="1">
    <w:name w:val="修订1"/>
    <w:hidden/>
    <w:uiPriority w:val="99"/>
    <w:unhideWhenUsed/>
    <w:rsid w:val="00460863"/>
    <w:rPr>
      <w:kern w:val="2"/>
      <w:sz w:val="21"/>
      <w:szCs w:val="22"/>
    </w:rPr>
  </w:style>
  <w:style w:type="paragraph" w:styleId="ad">
    <w:name w:val="Revision"/>
    <w:hidden/>
    <w:uiPriority w:val="99"/>
    <w:unhideWhenUsed/>
    <w:rsid w:val="00517A4C"/>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semiHidden="0"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8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460863"/>
    <w:rPr>
      <w:rFonts w:asciiTheme="majorHAnsi" w:eastAsia="黑体" w:hAnsiTheme="majorHAnsi" w:cstheme="majorBidi"/>
      <w:sz w:val="20"/>
      <w:szCs w:val="20"/>
    </w:rPr>
  </w:style>
  <w:style w:type="paragraph" w:styleId="a4">
    <w:name w:val="annotation text"/>
    <w:basedOn w:val="a"/>
    <w:link w:val="Char"/>
    <w:uiPriority w:val="99"/>
    <w:semiHidden/>
    <w:unhideWhenUsed/>
    <w:qFormat/>
    <w:rsid w:val="00460863"/>
    <w:pPr>
      <w:jc w:val="left"/>
    </w:pPr>
  </w:style>
  <w:style w:type="paragraph" w:styleId="a5">
    <w:name w:val="Balloon Text"/>
    <w:basedOn w:val="a"/>
    <w:link w:val="Char0"/>
    <w:uiPriority w:val="99"/>
    <w:semiHidden/>
    <w:unhideWhenUsed/>
    <w:rsid w:val="00460863"/>
    <w:rPr>
      <w:sz w:val="18"/>
      <w:szCs w:val="18"/>
    </w:rPr>
  </w:style>
  <w:style w:type="paragraph" w:styleId="a6">
    <w:name w:val="footer"/>
    <w:basedOn w:val="a"/>
    <w:link w:val="Char1"/>
    <w:uiPriority w:val="99"/>
    <w:unhideWhenUsed/>
    <w:rsid w:val="00460863"/>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460863"/>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rsid w:val="00460863"/>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3"/>
    <w:uiPriority w:val="99"/>
    <w:semiHidden/>
    <w:unhideWhenUsed/>
    <w:qFormat/>
    <w:rsid w:val="00460863"/>
    <w:rPr>
      <w:b/>
      <w:bCs/>
    </w:rPr>
  </w:style>
  <w:style w:type="table" w:styleId="aa">
    <w:name w:val="Table Grid"/>
    <w:basedOn w:val="a1"/>
    <w:uiPriority w:val="59"/>
    <w:rsid w:val="004608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annotation reference"/>
    <w:basedOn w:val="a0"/>
    <w:uiPriority w:val="99"/>
    <w:semiHidden/>
    <w:unhideWhenUsed/>
    <w:qFormat/>
    <w:rsid w:val="00460863"/>
    <w:rPr>
      <w:sz w:val="21"/>
      <w:szCs w:val="21"/>
    </w:rPr>
  </w:style>
  <w:style w:type="character" w:customStyle="1" w:styleId="Char2">
    <w:name w:val="页眉 Char"/>
    <w:basedOn w:val="a0"/>
    <w:link w:val="a7"/>
    <w:uiPriority w:val="99"/>
    <w:qFormat/>
    <w:rsid w:val="00460863"/>
    <w:rPr>
      <w:sz w:val="18"/>
      <w:szCs w:val="18"/>
    </w:rPr>
  </w:style>
  <w:style w:type="character" w:customStyle="1" w:styleId="Char1">
    <w:name w:val="页脚 Char"/>
    <w:basedOn w:val="a0"/>
    <w:link w:val="a6"/>
    <w:uiPriority w:val="99"/>
    <w:qFormat/>
    <w:rsid w:val="00460863"/>
    <w:rPr>
      <w:sz w:val="18"/>
      <w:szCs w:val="18"/>
    </w:rPr>
  </w:style>
  <w:style w:type="character" w:customStyle="1" w:styleId="Char0">
    <w:name w:val="批注框文本 Char"/>
    <w:basedOn w:val="a0"/>
    <w:link w:val="a5"/>
    <w:uiPriority w:val="99"/>
    <w:semiHidden/>
    <w:rsid w:val="00460863"/>
    <w:rPr>
      <w:sz w:val="18"/>
      <w:szCs w:val="18"/>
    </w:rPr>
  </w:style>
  <w:style w:type="paragraph" w:styleId="ac">
    <w:name w:val="List Paragraph"/>
    <w:basedOn w:val="a"/>
    <w:uiPriority w:val="34"/>
    <w:qFormat/>
    <w:rsid w:val="00460863"/>
    <w:pPr>
      <w:ind w:firstLineChars="200" w:firstLine="420"/>
    </w:pPr>
  </w:style>
  <w:style w:type="character" w:customStyle="1" w:styleId="Char">
    <w:name w:val="批注文字 Char"/>
    <w:basedOn w:val="a0"/>
    <w:link w:val="a4"/>
    <w:uiPriority w:val="99"/>
    <w:semiHidden/>
    <w:qFormat/>
    <w:rsid w:val="00460863"/>
    <w:rPr>
      <w:kern w:val="2"/>
      <w:sz w:val="21"/>
      <w:szCs w:val="22"/>
    </w:rPr>
  </w:style>
  <w:style w:type="character" w:customStyle="1" w:styleId="Char3">
    <w:name w:val="批注主题 Char"/>
    <w:basedOn w:val="Char"/>
    <w:link w:val="a9"/>
    <w:uiPriority w:val="99"/>
    <w:semiHidden/>
    <w:rsid w:val="00460863"/>
    <w:rPr>
      <w:b/>
      <w:bCs/>
      <w:kern w:val="2"/>
      <w:sz w:val="21"/>
      <w:szCs w:val="22"/>
    </w:rPr>
  </w:style>
  <w:style w:type="paragraph" w:customStyle="1" w:styleId="1">
    <w:name w:val="修订1"/>
    <w:hidden/>
    <w:uiPriority w:val="99"/>
    <w:unhideWhenUsed/>
    <w:rsid w:val="00460863"/>
    <w:rPr>
      <w:kern w:val="2"/>
      <w:sz w:val="21"/>
      <w:szCs w:val="22"/>
    </w:rPr>
  </w:style>
  <w:style w:type="paragraph" w:styleId="ad">
    <w:name w:val="Revision"/>
    <w:hidden/>
    <w:uiPriority w:val="99"/>
    <w:unhideWhenUsed/>
    <w:rsid w:val="00517A4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67EA9-42EE-41FE-88B3-64C884410927}">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A1DE68-0792-4BAD-A901-0F6E0F920B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658B72-5039-443C-BF61-1C193D306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57ED50A-109A-407B-8771-09822CBC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jave</dc:creator>
  <cp:lastModifiedBy>陈洁[jiec]</cp:lastModifiedBy>
  <cp:revision>7</cp:revision>
  <cp:lastPrinted>2020-02-28T06:47:00Z</cp:lastPrinted>
  <dcterms:created xsi:type="dcterms:W3CDTF">2020-03-03T08:14:00Z</dcterms:created>
  <dcterms:modified xsi:type="dcterms:W3CDTF">2020-03-05T01:30:00Z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y fmtid="{D5CDD505-2E9C-101B-9397-08002B2CF9AE}" pid="3" name="ContentTypeId">
    <vt:lpwstr>0x0101008A1CD0ACEFB685468ADC9D3ECFE50AA2</vt:lpwstr>
  </property>
</Properties>
</file>